
<file path=[Content_Types].xml><?xml version="1.0" encoding="utf-8"?>
<Types xmlns="http://schemas.openxmlformats.org/package/2006/content-types">
  <Default Extension="rels" ContentType="application/vnd.openxmlformats-package.relationships+xml"/>
  <Default Extension="xml" ContentType="application/xml"/>
  <Override PartName="/docProps/core.xml" ContentType="application/vnd.openxmlformats-package.core-properties+xml"/>
  <Default Extension="jpeg" ContentType="image/jpeg"/>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word/footnotes.xml" ContentType="application/vnd.openxmlformats-officedocument.wordprocessingml.footnotes+xml"/>
  <Override PartName="/word/settings.xml" ContentType="application/vnd.openxmlformats-officedocument.wordprocessingml.setting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Types>
</file>

<file path=_rels/.rels>&#65279;<?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xmlns:w15="http://schemas.microsoft.com/office/word/2012/wordml" mc:Ignorable="w15">
  <w:body>
    <w:p>
      <w:pPr>
        <w:pStyle w:val="Style8"/>
        <w:keepNext w:val="0"/>
        <w:keepLines w:val="0"/>
        <w:widowControl w:val="0"/>
        <w:shd w:val="clear" w:color="auto" w:fill="auto"/>
        <w:bidi w:val="0"/>
        <w:spacing w:before="0" w:after="520" w:line="240" w:lineRule="auto"/>
        <w:ind w:left="0" w:right="0" w:firstLine="0"/>
        <w:jc w:val="center"/>
        <w:rPr>
          <w:sz w:val="32"/>
          <w:szCs w:val="32"/>
        </w:rPr>
      </w:pPr>
      <w:r>
        <w:rPr>
          <w:rFonts w:ascii="Arial" w:eastAsia="Arial" w:hAnsi="Arial" w:cs="Arial"/>
          <w:b/>
          <w:bCs/>
          <w:color w:val="000000"/>
          <w:spacing w:val="0"/>
          <w:w w:val="100"/>
          <w:position w:val="0"/>
          <w:sz w:val="32"/>
          <w:szCs w:val="32"/>
          <w:shd w:val="clear" w:color="auto" w:fill="auto"/>
          <w:lang w:val="ru-RU" w:eastAsia="ru-RU" w:bidi="ru-RU"/>
        </w:rPr>
        <w:t>А.П. Черняев,</w:t>
        <w:br/>
        <w:t>М.А. Белихин, С.А. Золотов</w:t>
      </w:r>
    </w:p>
    <w:p>
      <w:pPr>
        <w:pStyle w:val="Style8"/>
        <w:keepNext w:val="0"/>
        <w:keepLines w:val="0"/>
        <w:widowControl w:val="0"/>
        <w:shd w:val="clear" w:color="auto" w:fill="auto"/>
        <w:bidi w:val="0"/>
        <w:spacing w:before="0" w:after="720" w:line="266" w:lineRule="auto"/>
        <w:ind w:left="0" w:right="0" w:firstLine="0"/>
        <w:jc w:val="center"/>
        <w:rPr>
          <w:sz w:val="64"/>
          <w:szCs w:val="64"/>
        </w:rPr>
      </w:pPr>
      <w:r>
        <w:rPr>
          <w:rFonts w:ascii="Arial" w:eastAsia="Arial" w:hAnsi="Arial" w:cs="Arial"/>
          <w:b/>
          <w:bCs/>
          <w:color w:val="000000"/>
          <w:spacing w:val="0"/>
          <w:w w:val="100"/>
          <w:position w:val="0"/>
          <w:sz w:val="48"/>
          <w:szCs w:val="48"/>
          <w:shd w:val="clear" w:color="auto" w:fill="auto"/>
          <w:lang w:val="ru-RU" w:eastAsia="ru-RU" w:bidi="ru-RU"/>
        </w:rPr>
        <w:t xml:space="preserve">ВВЕДЕНИЕ </w:t>
      </w:r>
      <w:r>
        <w:rPr>
          <w:rFonts w:ascii="Arial" w:eastAsia="Arial" w:hAnsi="Arial" w:cs="Arial"/>
          <w:b/>
          <w:bCs/>
          <w:color w:val="EBEBEB"/>
          <w:spacing w:val="0"/>
          <w:w w:val="100"/>
          <w:position w:val="0"/>
          <w:sz w:val="48"/>
          <w:szCs w:val="48"/>
          <w:shd w:val="clear" w:color="auto" w:fill="auto"/>
          <w:lang w:val="ru-RU" w:eastAsia="ru-RU" w:bidi="ru-RU"/>
        </w:rPr>
        <w:t>Ч</w:t>
        <w:br/>
      </w:r>
      <w:r>
        <w:rPr>
          <w:rFonts w:ascii="Arial" w:eastAsia="Arial" w:hAnsi="Arial" w:cs="Arial"/>
          <w:b/>
          <w:bCs/>
          <w:color w:val="1D3B81"/>
          <w:spacing w:val="0"/>
          <w:w w:val="100"/>
          <w:position w:val="0"/>
          <w:sz w:val="64"/>
          <w:szCs w:val="64"/>
          <w:shd w:val="clear" w:color="auto" w:fill="auto"/>
          <w:lang w:val="ru-RU" w:eastAsia="ru-RU" w:bidi="ru-RU"/>
        </w:rPr>
        <w:t>В ФИЗИКУ И ТЕХНИКУ</w:t>
        <w:br/>
        <w:t>ПРОТОННОЙ ТЕРАПИИ</w:t>
      </w:r>
    </w:p>
    <w:p>
      <w:pPr>
        <w:pStyle w:val="Style8"/>
        <w:keepNext w:val="0"/>
        <w:keepLines w:val="0"/>
        <w:widowControl w:val="0"/>
        <w:shd w:val="clear" w:color="auto" w:fill="auto"/>
        <w:bidi w:val="0"/>
        <w:spacing w:before="0" w:after="0" w:line="240" w:lineRule="auto"/>
        <w:ind w:left="0" w:right="0" w:firstLine="0"/>
        <w:jc w:val="center"/>
        <w:rPr>
          <w:sz w:val="32"/>
          <w:szCs w:val="32"/>
        </w:rPr>
      </w:pPr>
      <w:r>
        <w:rPr>
          <w:rFonts w:ascii="Arial" w:eastAsia="Arial" w:hAnsi="Arial" w:cs="Arial"/>
          <w:color w:val="000000"/>
          <w:spacing w:val="0"/>
          <w:w w:val="100"/>
          <w:position w:val="0"/>
          <w:sz w:val="32"/>
          <w:szCs w:val="32"/>
          <w:shd w:val="clear" w:color="auto" w:fill="auto"/>
          <w:lang w:val="ru-RU" w:eastAsia="ru-RU" w:bidi="ru-RU"/>
        </w:rPr>
        <w:t>Учебное пособие</w:t>
      </w:r>
    </w:p>
    <w:p>
      <w:pPr>
        <w:pStyle w:val="Style8"/>
        <w:keepNext w:val="0"/>
        <w:keepLines w:val="0"/>
        <w:widowControl w:val="0"/>
        <w:shd w:val="clear" w:color="auto" w:fill="auto"/>
        <w:bidi w:val="0"/>
        <w:spacing w:before="0" w:after="340" w:line="240" w:lineRule="auto"/>
        <w:ind w:left="0" w:right="0" w:firstLine="0"/>
        <w:jc w:val="center"/>
        <w:rPr>
          <w:sz w:val="44"/>
          <w:szCs w:val="44"/>
        </w:rPr>
      </w:pPr>
      <w:r>
        <w:rPr>
          <w:b/>
          <w:bCs/>
          <w:color w:val="000000"/>
          <w:spacing w:val="0"/>
          <w:w w:val="100"/>
          <w:position w:val="0"/>
          <w:sz w:val="44"/>
          <w:szCs w:val="44"/>
          <w:shd w:val="clear" w:color="auto" w:fill="auto"/>
          <w:lang w:val="ru-RU" w:eastAsia="ru-RU" w:bidi="ru-RU"/>
        </w:rPr>
        <w:t>2024</w:t>
      </w:r>
    </w:p>
    <w:p>
      <w:pPr>
        <w:widowControl w:val="0"/>
        <w:jc w:val="center"/>
        <w:rPr>
          <w:sz w:val="2"/>
          <w:szCs w:val="2"/>
        </w:rPr>
        <w:sectPr>
          <w:footnotePr>
            <w:pos w:val="pageBottom"/>
            <w:numFmt w:val="decimal"/>
            <w:numRestart w:val="continuous"/>
          </w:footnotePr>
          <w:pgSz w:w="16840" w:h="11900" w:orient="landscape"/>
          <w:pgMar w:top="670" w:right="538" w:bottom="0" w:left="8948" w:header="242" w:footer="3" w:gutter="0"/>
          <w:pgNumType w:start="1"/>
          <w:cols w:space="720"/>
          <w:noEndnote/>
          <w:rtlGutter w:val="0"/>
          <w:docGrid w:linePitch="360"/>
        </w:sectPr>
      </w:pPr>
      <w:r>
        <w:drawing>
          <wp:inline>
            <wp:extent cx="10369550" cy="3493135"/>
            <wp:docPr id="1" name="Picutre 1"/>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
                    <a:stretch/>
                  </pic:blipFill>
                  <pic:spPr>
                    <a:xfrm>
                      <a:ext cx="10369550" cy="3493135"/>
                    </a:xfrm>
                    <a:prstGeom prst="rect"/>
                  </pic:spPr>
                </pic:pic>
              </a:graphicData>
            </a:graphic>
          </wp:inline>
        </w:drawing>
      </w:r>
    </w:p>
    <w:p>
      <w:pPr>
        <w:pStyle w:val="Style16"/>
        <w:keepNext w:val="0"/>
        <w:keepLines w:val="0"/>
        <w:widowControl w:val="0"/>
        <w:shd w:val="clear" w:color="auto" w:fill="auto"/>
        <w:bidi w:val="0"/>
        <w:spacing w:before="0" w:after="0" w:line="240" w:lineRule="auto"/>
        <w:ind w:left="0" w:right="0" w:firstLine="0"/>
        <w:jc w:val="center"/>
        <w:rPr>
          <w:sz w:val="20"/>
          <w:szCs w:val="20"/>
        </w:rPr>
      </w:pPr>
      <w:r>
        <w:rPr>
          <w:color w:val="251F22"/>
          <w:spacing w:val="0"/>
          <w:w w:val="100"/>
          <w:position w:val="0"/>
          <w:sz w:val="20"/>
          <w:szCs w:val="20"/>
          <w:shd w:val="clear" w:color="auto" w:fill="auto"/>
          <w:lang w:val="ru-RU" w:eastAsia="ru-RU" w:bidi="ru-RU"/>
        </w:rPr>
        <w:t>Московский государственный университет имени М. В. Ломоносова</w:t>
        <w:br/>
        <w:t>Физический факультет</w:t>
      </w:r>
    </w:p>
    <w:p>
      <w:pPr>
        <w:pStyle w:val="Style16"/>
        <w:keepNext w:val="0"/>
        <w:keepLines w:val="0"/>
        <w:widowControl w:val="0"/>
        <w:shd w:val="clear" w:color="auto" w:fill="auto"/>
        <w:bidi w:val="0"/>
        <w:spacing w:before="0" w:after="1200" w:line="240" w:lineRule="auto"/>
        <w:ind w:left="0" w:right="0" w:firstLine="0"/>
        <w:jc w:val="center"/>
        <w:rPr>
          <w:sz w:val="20"/>
          <w:szCs w:val="20"/>
        </w:rPr>
      </w:pPr>
      <w:r>
        <w:rPr>
          <w:color w:val="000000"/>
          <w:spacing w:val="0"/>
          <w:w w:val="100"/>
          <w:position w:val="0"/>
          <w:sz w:val="20"/>
          <w:szCs w:val="20"/>
          <w:shd w:val="clear" w:color="auto" w:fill="auto"/>
          <w:lang w:val="ru-RU" w:eastAsia="ru-RU" w:bidi="ru-RU"/>
        </w:rPr>
        <w:t>Междисциплинарная научно-образовательная школа</w:t>
        <w:br/>
        <w:t>«Фотонные и квантовые технологии. Цифровая медицина»</w:t>
      </w:r>
    </w:p>
    <w:p>
      <w:pPr>
        <w:pStyle w:val="Style8"/>
        <w:keepNext w:val="0"/>
        <w:keepLines w:val="0"/>
        <w:widowControl w:val="0"/>
        <w:shd w:val="clear" w:color="auto" w:fill="auto"/>
        <w:bidi w:val="0"/>
        <w:spacing w:before="0" w:after="880" w:line="240" w:lineRule="auto"/>
        <w:ind w:left="0" w:right="0" w:firstLine="0"/>
        <w:jc w:val="center"/>
      </w:pPr>
      <w:r>
        <w:rPr>
          <w:rFonts w:ascii="Verdana" w:eastAsia="Verdana" w:hAnsi="Verdana" w:cs="Verdana"/>
          <w:color w:val="251F22"/>
          <w:spacing w:val="0"/>
          <w:w w:val="100"/>
          <w:position w:val="0"/>
          <w:shd w:val="clear" w:color="auto" w:fill="auto"/>
          <w:lang w:val="ru-RU" w:eastAsia="ru-RU" w:bidi="ru-RU"/>
        </w:rPr>
        <w:t xml:space="preserve">№ </w:t>
      </w:r>
      <w:r>
        <w:rPr>
          <w:rFonts w:ascii="Verdana" w:eastAsia="Verdana" w:hAnsi="Verdana" w:cs="Verdana"/>
          <w:color w:val="000000"/>
          <w:spacing w:val="0"/>
          <w:w w:val="100"/>
          <w:position w:val="0"/>
          <w:shd w:val="clear" w:color="auto" w:fill="auto"/>
          <w:lang w:val="ru-RU" w:eastAsia="ru-RU" w:bidi="ru-RU"/>
        </w:rPr>
        <w:t>БИБЛИОТЕКА МЕДИЦИНСКОГО ФИЗИКА</w:t>
      </w:r>
    </w:p>
    <w:p>
      <w:pPr>
        <w:pStyle w:val="Style16"/>
        <w:keepNext w:val="0"/>
        <w:keepLines w:val="0"/>
        <w:widowControl w:val="0"/>
        <w:shd w:val="clear" w:color="auto" w:fill="auto"/>
        <w:bidi w:val="0"/>
        <w:spacing w:before="0" w:after="280" w:line="271" w:lineRule="auto"/>
        <w:ind w:left="0" w:right="0" w:firstLine="0"/>
        <w:jc w:val="center"/>
      </w:pPr>
      <w:r>
        <w:rPr>
          <w:color w:val="000000"/>
          <w:spacing w:val="0"/>
          <w:w w:val="100"/>
          <w:position w:val="0"/>
          <w:shd w:val="clear" w:color="auto" w:fill="auto"/>
          <w:lang w:val="ru-RU" w:eastAsia="ru-RU" w:bidi="ru-RU"/>
        </w:rPr>
        <w:t>А.П. Черняев, М.А. Белихин, С.А. Золотов</w:t>
      </w:r>
    </w:p>
    <w:p>
      <w:pPr>
        <w:pStyle w:val="Style8"/>
        <w:keepNext w:val="0"/>
        <w:keepLines w:val="0"/>
        <w:widowControl w:val="0"/>
        <w:shd w:val="clear" w:color="auto" w:fill="auto"/>
        <w:bidi w:val="0"/>
        <w:spacing w:before="0" w:after="560" w:line="228" w:lineRule="auto"/>
        <w:ind w:left="0" w:right="0" w:firstLine="0"/>
        <w:jc w:val="center"/>
        <w:rPr>
          <w:sz w:val="44"/>
          <w:szCs w:val="44"/>
        </w:rPr>
      </w:pPr>
      <w:r>
        <w:rPr>
          <w:b/>
          <w:bCs/>
          <w:color w:val="000000"/>
          <w:spacing w:val="0"/>
          <w:w w:val="100"/>
          <w:position w:val="0"/>
          <w:sz w:val="44"/>
          <w:szCs w:val="44"/>
          <w:shd w:val="clear" w:color="auto" w:fill="auto"/>
          <w:lang w:val="ru-RU" w:eastAsia="ru-RU" w:bidi="ru-RU"/>
        </w:rPr>
        <w:t>ВВЕДЕНИЕ</w:t>
        <w:br/>
        <w:t>В ФИЗИКУ И ТЕХНИКУ</w:t>
        <w:br/>
        <w:t>ПРОТОННОЙ ТЕРАПИИ</w:t>
      </w:r>
    </w:p>
    <w:p>
      <w:pPr>
        <w:pStyle w:val="Style8"/>
        <w:keepNext w:val="0"/>
        <w:keepLines w:val="0"/>
        <w:widowControl w:val="0"/>
        <w:shd w:val="clear" w:color="auto" w:fill="auto"/>
        <w:bidi w:val="0"/>
        <w:spacing w:before="0" w:after="280" w:line="240" w:lineRule="auto"/>
        <w:ind w:left="0" w:right="0" w:firstLine="0"/>
        <w:jc w:val="center"/>
        <w:rPr>
          <w:sz w:val="24"/>
          <w:szCs w:val="24"/>
        </w:rPr>
      </w:pPr>
      <w:r>
        <w:rPr>
          <w:i/>
          <w:iCs/>
          <w:color w:val="000000"/>
          <w:spacing w:val="0"/>
          <w:w w:val="100"/>
          <w:position w:val="0"/>
          <w:sz w:val="24"/>
          <w:szCs w:val="24"/>
          <w:shd w:val="clear" w:color="auto" w:fill="auto"/>
          <w:lang w:val="ru-RU" w:eastAsia="ru-RU" w:bidi="ru-RU"/>
        </w:rPr>
        <w:t>Учебное пособие</w:t>
      </w:r>
    </w:p>
    <w:p>
      <w:pPr>
        <w:pStyle w:val="Style8"/>
        <w:keepNext w:val="0"/>
        <w:keepLines w:val="0"/>
        <w:widowControl w:val="0"/>
        <w:shd w:val="clear" w:color="auto" w:fill="auto"/>
        <w:bidi w:val="0"/>
        <w:spacing w:before="0" w:after="2640" w:line="240" w:lineRule="auto"/>
        <w:ind w:left="0" w:right="0" w:firstLine="0"/>
        <w:jc w:val="center"/>
        <w:rPr>
          <w:sz w:val="24"/>
          <w:szCs w:val="24"/>
        </w:rPr>
      </w:pPr>
      <w:r>
        <w:rPr>
          <w:i/>
          <w:iCs/>
          <w:color w:val="000000"/>
          <w:spacing w:val="0"/>
          <w:w w:val="100"/>
          <w:position w:val="0"/>
          <w:sz w:val="24"/>
          <w:szCs w:val="24"/>
          <w:shd w:val="clear" w:color="auto" w:fill="auto"/>
          <w:lang w:val="ru-RU" w:eastAsia="ru-RU" w:bidi="ru-RU"/>
        </w:rPr>
        <w:t>Рекомендовано методической комиссией</w:t>
        <w:br/>
        <w:t>отделения ядерной физики</w:t>
        <w:br/>
        <w:t>физического факультета МГУ</w:t>
      </w:r>
    </w:p>
    <w:p>
      <w:pPr>
        <w:pStyle w:val="Style16"/>
        <w:keepNext w:val="0"/>
        <w:keepLines w:val="0"/>
        <w:widowControl w:val="0"/>
        <w:shd w:val="clear" w:color="auto" w:fill="auto"/>
        <w:bidi w:val="0"/>
        <w:spacing w:before="0" w:after="0"/>
        <w:ind w:left="0" w:right="0" w:firstLine="0"/>
        <w:jc w:val="center"/>
        <w:rPr>
          <w:sz w:val="19"/>
          <w:szCs w:val="19"/>
        </w:rPr>
        <w:sectPr>
          <w:footnotePr>
            <w:pos w:val="pageBottom"/>
            <w:numFmt w:val="decimal"/>
            <w:numRestart w:val="continuous"/>
          </w:footnotePr>
          <w:pgSz w:w="8400" w:h="11900"/>
          <w:pgMar w:top="491" w:right="1395" w:bottom="491" w:left="790" w:header="63" w:footer="63" w:gutter="0"/>
          <w:pgNumType w:start="3"/>
          <w:cols w:space="720"/>
          <w:noEndnote/>
          <w:rtlGutter w:val="0"/>
          <w:docGrid w:linePitch="360"/>
        </w:sectPr>
      </w:pPr>
      <w:r>
        <w:rPr>
          <w:color w:val="000000"/>
          <w:spacing w:val="0"/>
          <w:w w:val="100"/>
          <w:position w:val="0"/>
          <w:sz w:val="19"/>
          <w:szCs w:val="19"/>
          <w:shd w:val="clear" w:color="auto" w:fill="auto"/>
          <w:lang w:val="ru-RU" w:eastAsia="ru-RU" w:bidi="ru-RU"/>
        </w:rPr>
        <w:t>Москва</w:t>
        <w:br/>
        <w:t>2024</w:t>
      </w:r>
    </w:p>
    <w:p>
      <w:pPr>
        <w:widowControl w:val="0"/>
        <w:spacing w:line="9" w:lineRule="exact"/>
        <w:rPr>
          <w:sz w:val="2"/>
          <w:szCs w:val="2"/>
        </w:rPr>
      </w:pPr>
    </w:p>
    <w:p>
      <w:pPr>
        <w:widowControl w:val="0"/>
        <w:spacing w:line="1" w:lineRule="exact"/>
        <w:sectPr>
          <w:footnotePr>
            <w:pos w:val="pageBottom"/>
            <w:numFmt w:val="decimal"/>
            <w:numRestart w:val="continuous"/>
          </w:footnotePr>
          <w:pgSz w:w="8400" w:h="11900"/>
          <w:pgMar w:top="1502" w:right="1081" w:bottom="1173" w:left="1127" w:header="0" w:footer="3" w:gutter="0"/>
          <w:cols w:space="720"/>
          <w:noEndnote/>
          <w:rtlGutter w:val="0"/>
          <w:docGrid w:linePitch="360"/>
        </w:sectPr>
      </w:pPr>
    </w:p>
    <w:p>
      <w:pPr>
        <w:pStyle w:val="Style8"/>
        <w:keepNext w:val="0"/>
        <w:keepLines w:val="0"/>
        <w:widowControl w:val="0"/>
        <w:shd w:val="clear" w:color="auto" w:fill="auto"/>
        <w:bidi w:val="0"/>
        <w:spacing w:before="0" w:after="0" w:line="240" w:lineRule="auto"/>
        <w:ind w:left="0" w:right="0" w:firstLine="0"/>
        <w:jc w:val="left"/>
        <w:rPr>
          <w:sz w:val="24"/>
          <w:szCs w:val="24"/>
        </w:rPr>
      </w:pPr>
      <w:r>
        <w:rPr>
          <w:b/>
          <w:bCs/>
          <w:color w:val="000000"/>
          <w:spacing w:val="0"/>
          <w:w w:val="100"/>
          <w:position w:val="0"/>
          <w:sz w:val="24"/>
          <w:szCs w:val="24"/>
          <w:shd w:val="clear" w:color="auto" w:fill="auto"/>
          <w:lang w:val="ru-RU" w:eastAsia="ru-RU" w:bidi="ru-RU"/>
        </w:rPr>
        <w:t>УДК 61:53(075.9)</w:t>
      </w:r>
    </w:p>
    <w:p>
      <w:pPr>
        <w:pStyle w:val="Style8"/>
        <w:keepNext w:val="0"/>
        <w:keepLines w:val="0"/>
        <w:widowControl w:val="0"/>
        <w:shd w:val="clear" w:color="auto" w:fill="auto"/>
        <w:bidi w:val="0"/>
        <w:spacing w:before="0" w:after="0" w:line="240" w:lineRule="auto"/>
        <w:ind w:left="0" w:right="0" w:firstLine="0"/>
        <w:jc w:val="left"/>
        <w:rPr>
          <w:sz w:val="24"/>
          <w:szCs w:val="24"/>
        </w:rPr>
      </w:pPr>
      <w:r>
        <w:rPr>
          <w:b/>
          <w:bCs/>
          <w:color w:val="000000"/>
          <w:spacing w:val="0"/>
          <w:w w:val="100"/>
          <w:position w:val="0"/>
          <w:sz w:val="24"/>
          <w:szCs w:val="24"/>
          <w:shd w:val="clear" w:color="auto" w:fill="auto"/>
          <w:lang w:val="ru-RU" w:eastAsia="ru-RU" w:bidi="ru-RU"/>
        </w:rPr>
        <w:t>ББК 53.6</w:t>
      </w:r>
    </w:p>
    <w:p>
      <w:pPr>
        <w:pStyle w:val="Style8"/>
        <w:keepNext w:val="0"/>
        <w:keepLines w:val="0"/>
        <w:widowControl w:val="0"/>
        <w:shd w:val="clear" w:color="auto" w:fill="auto"/>
        <w:bidi w:val="0"/>
        <w:spacing w:before="0" w:after="840" w:line="233" w:lineRule="auto"/>
        <w:ind w:left="0" w:right="0" w:firstLine="0"/>
        <w:jc w:val="left"/>
        <w:rPr>
          <w:sz w:val="24"/>
          <w:szCs w:val="24"/>
        </w:rPr>
      </w:pPr>
      <w:r>
        <w:rPr>
          <w:b/>
          <w:bCs/>
          <w:color w:val="000000"/>
          <w:spacing w:val="0"/>
          <w:w w:val="100"/>
          <w:position w:val="0"/>
          <w:sz w:val="24"/>
          <w:szCs w:val="24"/>
          <w:shd w:val="clear" w:color="auto" w:fill="auto"/>
          <w:lang w:val="ru-RU" w:eastAsia="ru-RU" w:bidi="ru-RU"/>
        </w:rPr>
        <w:t>П85</w:t>
      </w:r>
    </w:p>
    <w:p>
      <w:pPr>
        <w:pStyle w:val="Style16"/>
        <w:keepNext w:val="0"/>
        <w:keepLines w:val="0"/>
        <w:widowControl w:val="0"/>
        <w:shd w:val="clear" w:color="auto" w:fill="auto"/>
        <w:bidi w:val="0"/>
        <w:spacing w:before="0" w:after="100" w:line="197" w:lineRule="auto"/>
        <w:ind w:left="0" w:right="0" w:firstLine="0"/>
        <w:jc w:val="left"/>
        <w:rPr>
          <w:sz w:val="20"/>
          <w:szCs w:val="20"/>
        </w:rPr>
      </w:pPr>
      <w:r>
        <w:rPr>
          <w:b/>
          <w:bCs/>
          <w:color w:val="000000"/>
          <w:spacing w:val="0"/>
          <w:w w:val="100"/>
          <w:position w:val="0"/>
          <w:sz w:val="24"/>
          <w:szCs w:val="24"/>
          <w:shd w:val="clear" w:color="auto" w:fill="auto"/>
          <w:lang w:val="ru-RU" w:eastAsia="ru-RU" w:bidi="ru-RU"/>
        </w:rPr>
        <w:t xml:space="preserve">П </w:t>
      </w:r>
      <w:r>
        <w:rPr>
          <w:b/>
          <w:bCs/>
          <w:color w:val="000000"/>
          <w:spacing w:val="0"/>
          <w:w w:val="100"/>
          <w:position w:val="0"/>
          <w:sz w:val="20"/>
          <w:szCs w:val="20"/>
          <w:shd w:val="clear" w:color="auto" w:fill="auto"/>
          <w:lang w:val="ru-RU" w:eastAsia="ru-RU" w:bidi="ru-RU"/>
        </w:rPr>
        <w:t>85 Черняев А.П., Белихин М.А., Золотов С.А.</w:t>
      </w:r>
    </w:p>
    <w:p>
      <w:pPr>
        <w:pStyle w:val="Style16"/>
        <w:keepNext w:val="0"/>
        <w:keepLines w:val="0"/>
        <w:widowControl w:val="0"/>
        <w:shd w:val="clear" w:color="auto" w:fill="auto"/>
        <w:bidi w:val="0"/>
        <w:spacing w:before="0" w:after="100" w:line="230" w:lineRule="auto"/>
        <w:ind w:left="760" w:right="0" w:firstLine="0"/>
        <w:jc w:val="left"/>
      </w:pPr>
      <w:r>
        <w:rPr>
          <w:color w:val="000000"/>
          <w:spacing w:val="0"/>
          <w:w w:val="100"/>
          <w:position w:val="0"/>
          <w:shd w:val="clear" w:color="auto" w:fill="auto"/>
          <w:lang w:val="ru-RU" w:eastAsia="ru-RU" w:bidi="ru-RU"/>
        </w:rPr>
        <w:t xml:space="preserve">Введение в физику и технику протонной терапии: Учеб, пособие — М.: ООП физического факультета МГУ, 2024. — 103 с. с ил — (Серия «Библиотека медицинского физика») </w:t>
      </w:r>
      <w:r>
        <w:rPr>
          <w:color w:val="000000"/>
          <w:spacing w:val="0"/>
          <w:w w:val="100"/>
          <w:position w:val="0"/>
          <w:shd w:val="clear" w:color="auto" w:fill="auto"/>
          <w:lang w:val="en-US" w:eastAsia="en-US" w:bidi="en-US"/>
        </w:rPr>
        <w:t xml:space="preserve">ISBN </w:t>
      </w:r>
      <w:r>
        <w:rPr>
          <w:color w:val="000000"/>
          <w:spacing w:val="0"/>
          <w:w w:val="100"/>
          <w:position w:val="0"/>
          <w:shd w:val="clear" w:color="auto" w:fill="auto"/>
          <w:lang w:val="ru-RU" w:eastAsia="ru-RU" w:bidi="ru-RU"/>
        </w:rPr>
        <w:t>978-5-6050981-8-8</w:t>
      </w:r>
    </w:p>
    <w:p>
      <w:pPr>
        <w:pStyle w:val="Style16"/>
        <w:keepNext w:val="0"/>
        <w:keepLines w:val="0"/>
        <w:widowControl w:val="0"/>
        <w:shd w:val="clear" w:color="auto" w:fill="auto"/>
        <w:bidi w:val="0"/>
        <w:spacing w:before="0" w:after="100" w:line="240" w:lineRule="auto"/>
        <w:ind w:left="0" w:right="0" w:firstLine="760"/>
        <w:jc w:val="left"/>
      </w:pPr>
      <w:r>
        <w:rPr>
          <w:color w:val="000000"/>
          <w:spacing w:val="0"/>
          <w:w w:val="100"/>
          <w:position w:val="0"/>
          <w:shd w:val="clear" w:color="auto" w:fill="auto"/>
          <w:lang w:val="ru-RU" w:eastAsia="ru-RU" w:bidi="ru-RU"/>
        </w:rPr>
        <w:t>Серия основана в 2017 году.</w:t>
      </w:r>
    </w:p>
    <w:p>
      <w:pPr>
        <w:pStyle w:val="Style16"/>
        <w:keepNext w:val="0"/>
        <w:keepLines w:val="0"/>
        <w:widowControl w:val="0"/>
        <w:shd w:val="clear" w:color="auto" w:fill="auto"/>
        <w:bidi w:val="0"/>
        <w:spacing w:before="0" w:after="100" w:line="240" w:lineRule="auto"/>
        <w:ind w:left="760" w:right="0" w:firstLine="0"/>
        <w:jc w:val="both"/>
      </w:pPr>
      <w:r>
        <w:rPr>
          <w:color w:val="000000"/>
          <w:spacing w:val="0"/>
          <w:w w:val="100"/>
          <w:position w:val="0"/>
          <w:shd w:val="clear" w:color="auto" w:fill="auto"/>
          <w:lang w:val="ru-RU" w:eastAsia="ru-RU" w:bidi="ru-RU"/>
        </w:rPr>
        <w:t>Редакционная коллегия: д. ф.-м. н. А. П. Черняев (главный редактор); д. б. н. В. В Розанов (зам. главного редактора); к. ф.-м. н. С. М. Варзарь; к. ф.-м. н. П. Ю. Борщеговская; к. ф.-м. н. У. А. Близнюк; к. т. н. М. В. Желтоножская; к. ф.-м. н. Е. Н. Лыкова</w:t>
      </w:r>
    </w:p>
    <w:p>
      <w:pPr>
        <w:pStyle w:val="Style27"/>
        <w:keepNext w:val="0"/>
        <w:keepLines w:val="0"/>
        <w:widowControl w:val="0"/>
        <w:shd w:val="clear" w:color="auto" w:fill="auto"/>
        <w:bidi w:val="0"/>
        <w:spacing w:before="0" w:line="240" w:lineRule="auto"/>
        <w:ind w:left="760" w:right="0" w:firstLine="0"/>
        <w:jc w:val="both"/>
      </w:pPr>
      <w:r>
        <w:rPr>
          <w:color w:val="000000"/>
          <w:spacing w:val="0"/>
          <w:w w:val="100"/>
          <w:position w:val="0"/>
          <w:shd w:val="clear" w:color="auto" w:fill="auto"/>
          <w:lang w:val="ru-RU" w:eastAsia="ru-RU" w:bidi="ru-RU"/>
        </w:rPr>
        <w:t>Настоящее учебное пособие предназначено для слушате</w:t>
        <w:softHyphen/>
        <w:t>лей по программе переподготовке медицинских физиков. Рассматривается история развития протонной лучевой те-рапии в России и мире, ее место в лечении онкологических заболеваний. Подробно описываются физические основы, современное техническое оснащение и основные тенденции развития этого направления дистанционной лучевой терапии. Пособие может быть полезно студентам, аспирантам и специалистам, использующим ионизирующие излучения в радиобиологии и медицине, радиохимии, радиационных технологиях в промышленности и других областях.</w:t>
      </w:r>
    </w:p>
    <w:p>
      <w:pPr>
        <w:widowControl w:val="0"/>
        <w:spacing w:line="1" w:lineRule="exact"/>
      </w:pPr>
      <w:r>
        <mc:AlternateContent>
          <mc:Choice Requires="wps">
            <w:drawing>
              <wp:anchor distT="661670" distB="3175" distL="0" distR="0" simplePos="0" relativeHeight="125829378" behindDoc="0" locked="0" layoutInCell="1" allowOverlap="1">
                <wp:simplePos x="0" y="0"/>
                <wp:positionH relativeFrom="page">
                  <wp:posOffset>762635</wp:posOffset>
                </wp:positionH>
                <wp:positionV relativeFrom="paragraph">
                  <wp:posOffset>661670</wp:posOffset>
                </wp:positionV>
                <wp:extent cx="1597025" cy="173990"/>
                <wp:wrapTopAndBottom/>
                <wp:docPr id="2" name="Shape 2"/>
                <a:graphic xmlns:a="http://schemas.openxmlformats.org/drawingml/2006/main">
                  <a:graphicData uri="http://schemas.microsoft.com/office/word/2010/wordprocessingShape">
                    <wps:wsp>
                      <wps:cNvSpPr txBox="1"/>
                      <wps:spPr>
                        <a:xfrm>
                          <a:ext cx="1597025" cy="173990"/>
                        </a:xfrm>
                        <a:prstGeom prst="rect"/>
                        <a:noFill/>
                      </wps:spPr>
                      <wps:txbx>
                        <w:txbxContent>
                          <w:p>
                            <w:pPr>
                              <w:pStyle w:val="Style1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en-US" w:eastAsia="en-US" w:bidi="en-US"/>
                              </w:rPr>
                              <w:t xml:space="preserve">ISBN </w:t>
                            </w:r>
                            <w:r>
                              <w:rPr>
                                <w:color w:val="000000"/>
                                <w:spacing w:val="0"/>
                                <w:w w:val="100"/>
                                <w:position w:val="0"/>
                                <w:shd w:val="clear" w:color="auto" w:fill="auto"/>
                                <w:lang w:val="ru-RU" w:eastAsia="ru-RU" w:bidi="ru-RU"/>
                              </w:rPr>
                              <w:t>978-5-6050981-8-8</w:t>
                            </w:r>
                          </w:p>
                        </w:txbxContent>
                      </wps:txbx>
                      <wps:bodyPr wrap="none" lIns="0" tIns="0" rIns="0" bIns="0">
                        <a:noAutoFit/>
                      </wps:bodyPr>
                    </wps:wsp>
                  </a:graphicData>
                </a:graphic>
              </wp:anchor>
            </w:drawing>
          </mc:Choice>
          <mc:Fallback>
            <w:pict>
              <v:shapetype id="_x0000_t202" coordsize="21600,21600" o:spt="202" path="m,l,21600r21600,l21600,xe">
                <v:stroke joinstyle="miter"/>
                <v:path gradientshapeok="t" o:connecttype="rect"/>
              </v:shapetype>
              <v:shape id="_x0000_s1028" type="#_x0000_t202" style="position:absolute;margin-left:60.050000000000004pt;margin-top:52.100000000000001pt;width:125.75pt;height:13.700000000000001pt;z-index:-125829375;mso-wrap-distance-left:0;mso-wrap-distance-top:52.100000000000001pt;mso-wrap-distance-right:0;mso-wrap-distance-bottom:0.25pt;mso-position-horizontal-relative:page" filled="f" stroked="f">
                <v:textbox inset="0,0,0,0">
                  <w:txbxContent>
                    <w:p>
                      <w:pPr>
                        <w:pStyle w:val="Style1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en-US" w:eastAsia="en-US" w:bidi="en-US"/>
                        </w:rPr>
                        <w:t xml:space="preserve">ISBN </w:t>
                      </w:r>
                      <w:r>
                        <w:rPr>
                          <w:color w:val="000000"/>
                          <w:spacing w:val="0"/>
                          <w:w w:val="100"/>
                          <w:position w:val="0"/>
                          <w:shd w:val="clear" w:color="auto" w:fill="auto"/>
                          <w:lang w:val="ru-RU" w:eastAsia="ru-RU" w:bidi="ru-RU"/>
                        </w:rPr>
                        <w:t>978-5-6050981-8-8</w:t>
                      </w:r>
                    </w:p>
                  </w:txbxContent>
                </v:textbox>
                <w10:wrap type="topAndBottom" anchorx="page"/>
              </v:shape>
            </w:pict>
          </mc:Fallback>
        </mc:AlternateContent>
      </w:r>
      <w:r>
        <mc:AlternateContent>
          <mc:Choice Requires="wps">
            <w:drawing>
              <wp:anchor distT="317500" distB="0" distL="0" distR="0" simplePos="0" relativeHeight="125829380" behindDoc="0" locked="0" layoutInCell="1" allowOverlap="1">
                <wp:simplePos x="0" y="0"/>
                <wp:positionH relativeFrom="page">
                  <wp:posOffset>2777490</wp:posOffset>
                </wp:positionH>
                <wp:positionV relativeFrom="paragraph">
                  <wp:posOffset>317500</wp:posOffset>
                </wp:positionV>
                <wp:extent cx="1828800" cy="521335"/>
                <wp:wrapTopAndBottom/>
                <wp:docPr id="4" name="Shape 4"/>
                <a:graphic xmlns:a="http://schemas.openxmlformats.org/drawingml/2006/main">
                  <a:graphicData uri="http://schemas.microsoft.com/office/word/2010/wordprocessingShape">
                    <wps:wsp>
                      <wps:cNvSpPr txBox="1"/>
                      <wps:spPr>
                        <a:xfrm>
                          <a:ext cx="1828800" cy="521335"/>
                        </a:xfrm>
                        <a:prstGeom prst="rect"/>
                        <a:noFill/>
                      </wps:spPr>
                      <wps:txbx>
                        <w:txbxContent>
                          <w:p>
                            <w:pPr>
                              <w:pStyle w:val="Style16"/>
                              <w:keepNext w:val="0"/>
                              <w:keepLines w:val="0"/>
                              <w:widowControl w:val="0"/>
                              <w:shd w:val="clear" w:color="auto" w:fill="auto"/>
                              <w:bidi w:val="0"/>
                              <w:spacing w:before="0" w:after="0" w:line="240" w:lineRule="auto"/>
                              <w:ind w:left="0" w:right="0" w:firstLine="0"/>
                              <w:jc w:val="right"/>
                            </w:pPr>
                            <w:r>
                              <w:rPr>
                                <w:color w:val="000000"/>
                                <w:spacing w:val="0"/>
                                <w:w w:val="100"/>
                                <w:position w:val="0"/>
                                <w:shd w:val="clear" w:color="auto" w:fill="auto"/>
                                <w:lang w:val="ru-RU" w:eastAsia="ru-RU" w:bidi="ru-RU"/>
                              </w:rPr>
                              <w:t>УДК 61:53(075.9)</w:t>
                            </w:r>
                          </w:p>
                          <w:p>
                            <w:pPr>
                              <w:pStyle w:val="Style16"/>
                              <w:keepNext w:val="0"/>
                              <w:keepLines w:val="0"/>
                              <w:widowControl w:val="0"/>
                              <w:shd w:val="clear" w:color="auto" w:fill="auto"/>
                              <w:bidi w:val="0"/>
                              <w:spacing w:before="0" w:after="40" w:line="228" w:lineRule="auto"/>
                              <w:ind w:left="0" w:right="0" w:firstLine="0"/>
                              <w:jc w:val="right"/>
                            </w:pPr>
                            <w:r>
                              <w:rPr>
                                <w:color w:val="000000"/>
                                <w:spacing w:val="0"/>
                                <w:w w:val="100"/>
                                <w:position w:val="0"/>
                                <w:shd w:val="clear" w:color="auto" w:fill="auto"/>
                                <w:lang w:val="ru-RU" w:eastAsia="ru-RU" w:bidi="ru-RU"/>
                              </w:rPr>
                              <w:t>ББК 53.6</w:t>
                            </w:r>
                          </w:p>
                          <w:p>
                            <w:pPr>
                              <w:pStyle w:val="Style16"/>
                              <w:keepNext w:val="0"/>
                              <w:keepLines w:val="0"/>
                              <w:widowControl w:val="0"/>
                              <w:shd w:val="clear" w:color="auto" w:fill="auto"/>
                              <w:bidi w:val="0"/>
                              <w:spacing w:before="0" w:after="0" w:line="240" w:lineRule="auto"/>
                              <w:ind w:left="0" w:right="0" w:firstLine="0"/>
                              <w:jc w:val="right"/>
                            </w:pPr>
                            <w:r>
                              <w:rPr>
                                <w:color w:val="000000"/>
                                <w:spacing w:val="0"/>
                                <w:w w:val="100"/>
                                <w:position w:val="0"/>
                                <w:shd w:val="clear" w:color="auto" w:fill="auto"/>
                                <w:lang w:val="ru-RU" w:eastAsia="ru-RU" w:bidi="ru-RU"/>
                              </w:rPr>
                              <w:t>© Коллектив авторов, 2024</w:t>
                            </w:r>
                          </w:p>
                        </w:txbxContent>
                      </wps:txbx>
                      <wps:bodyPr lIns="0" tIns="0" rIns="0" bIns="0">
                        <a:noAutoFit/>
                      </wps:bodyPr>
                    </wps:wsp>
                  </a:graphicData>
                </a:graphic>
              </wp:anchor>
            </w:drawing>
          </mc:Choice>
          <mc:Fallback>
            <w:pict>
              <v:shape id="_x0000_s1030" type="#_x0000_t202" style="position:absolute;margin-left:218.70000000000002pt;margin-top:25.pt;width:144.pt;height:41.050000000000004pt;z-index:-125829373;mso-wrap-distance-left:0;mso-wrap-distance-top:25.pt;mso-wrap-distance-right:0;mso-position-horizontal-relative:page" filled="f" stroked="f">
                <v:textbox inset="0,0,0,0">
                  <w:txbxContent>
                    <w:p>
                      <w:pPr>
                        <w:pStyle w:val="Style16"/>
                        <w:keepNext w:val="0"/>
                        <w:keepLines w:val="0"/>
                        <w:widowControl w:val="0"/>
                        <w:shd w:val="clear" w:color="auto" w:fill="auto"/>
                        <w:bidi w:val="0"/>
                        <w:spacing w:before="0" w:after="0" w:line="240" w:lineRule="auto"/>
                        <w:ind w:left="0" w:right="0" w:firstLine="0"/>
                        <w:jc w:val="right"/>
                      </w:pPr>
                      <w:r>
                        <w:rPr>
                          <w:color w:val="000000"/>
                          <w:spacing w:val="0"/>
                          <w:w w:val="100"/>
                          <w:position w:val="0"/>
                          <w:shd w:val="clear" w:color="auto" w:fill="auto"/>
                          <w:lang w:val="ru-RU" w:eastAsia="ru-RU" w:bidi="ru-RU"/>
                        </w:rPr>
                        <w:t>УДК 61:53(075.9)</w:t>
                      </w:r>
                    </w:p>
                    <w:p>
                      <w:pPr>
                        <w:pStyle w:val="Style16"/>
                        <w:keepNext w:val="0"/>
                        <w:keepLines w:val="0"/>
                        <w:widowControl w:val="0"/>
                        <w:shd w:val="clear" w:color="auto" w:fill="auto"/>
                        <w:bidi w:val="0"/>
                        <w:spacing w:before="0" w:after="40" w:line="228" w:lineRule="auto"/>
                        <w:ind w:left="0" w:right="0" w:firstLine="0"/>
                        <w:jc w:val="right"/>
                      </w:pPr>
                      <w:r>
                        <w:rPr>
                          <w:color w:val="000000"/>
                          <w:spacing w:val="0"/>
                          <w:w w:val="100"/>
                          <w:position w:val="0"/>
                          <w:shd w:val="clear" w:color="auto" w:fill="auto"/>
                          <w:lang w:val="ru-RU" w:eastAsia="ru-RU" w:bidi="ru-RU"/>
                        </w:rPr>
                        <w:t>ББК 53.6</w:t>
                      </w:r>
                    </w:p>
                    <w:p>
                      <w:pPr>
                        <w:pStyle w:val="Style16"/>
                        <w:keepNext w:val="0"/>
                        <w:keepLines w:val="0"/>
                        <w:widowControl w:val="0"/>
                        <w:shd w:val="clear" w:color="auto" w:fill="auto"/>
                        <w:bidi w:val="0"/>
                        <w:spacing w:before="0" w:after="0" w:line="240" w:lineRule="auto"/>
                        <w:ind w:left="0" w:right="0" w:firstLine="0"/>
                        <w:jc w:val="right"/>
                      </w:pPr>
                      <w:r>
                        <w:rPr>
                          <w:color w:val="000000"/>
                          <w:spacing w:val="0"/>
                          <w:w w:val="100"/>
                          <w:position w:val="0"/>
                          <w:shd w:val="clear" w:color="auto" w:fill="auto"/>
                          <w:lang w:val="ru-RU" w:eastAsia="ru-RU" w:bidi="ru-RU"/>
                        </w:rPr>
                        <w:t>© Коллектив авторов, 2024</w:t>
                      </w:r>
                    </w:p>
                  </w:txbxContent>
                </v:textbox>
                <w10:wrap type="topAndBottom" anchorx="page"/>
              </v:shape>
            </w:pict>
          </mc:Fallback>
        </mc:AlternateContent>
      </w:r>
    </w:p>
    <w:p>
      <w:pPr>
        <w:pStyle w:val="Style29"/>
        <w:keepNext/>
        <w:keepLines/>
        <w:widowControl w:val="0"/>
        <w:shd w:val="clear" w:color="auto" w:fill="auto"/>
        <w:bidi w:val="0"/>
        <w:spacing w:before="0" w:after="1060" w:line="240" w:lineRule="auto"/>
        <w:ind w:left="0" w:right="0" w:firstLine="0"/>
        <w:jc w:val="left"/>
      </w:pPr>
      <w:bookmarkStart w:id="0" w:name="bookmark0"/>
      <w:r>
        <w:rPr>
          <w:color w:val="000000"/>
          <w:spacing w:val="0"/>
          <w:w w:val="100"/>
          <w:position w:val="0"/>
          <w:shd w:val="clear" w:color="auto" w:fill="auto"/>
          <w:lang w:val="ru-RU" w:eastAsia="ru-RU" w:bidi="ru-RU"/>
        </w:rPr>
        <w:t>Содержание</w:t>
      </w:r>
      <w:bookmarkEnd w:id="0"/>
    </w:p>
    <w:p>
      <w:pPr>
        <w:pStyle w:val="Style31"/>
        <w:keepNext w:val="0"/>
        <w:keepLines w:val="0"/>
        <w:widowControl w:val="0"/>
        <w:shd w:val="clear" w:color="auto" w:fill="auto"/>
        <w:tabs>
          <w:tab w:leader="dot" w:pos="6083" w:val="right"/>
        </w:tabs>
        <w:bidi w:val="0"/>
        <w:spacing w:before="0" w:after="0" w:line="254" w:lineRule="auto"/>
        <w:ind w:left="0" w:right="0" w:firstLine="0"/>
        <w:jc w:val="both"/>
      </w:pPr>
      <w:r>
        <w:fldChar w:fldCharType="begin"/>
        <w:instrText xml:space="preserve"> TOC \o "1-5" \h \z </w:instrText>
        <w:fldChar w:fldCharType="separate"/>
      </w:r>
      <w:hyperlink w:anchor="bookmark2" w:tooltip="Current Document">
        <w:r>
          <w:rPr>
            <w:color w:val="000000"/>
            <w:spacing w:val="0"/>
            <w:w w:val="100"/>
            <w:position w:val="0"/>
            <w:shd w:val="clear" w:color="auto" w:fill="auto"/>
            <w:lang w:val="ru-RU" w:eastAsia="ru-RU" w:bidi="ru-RU"/>
          </w:rPr>
          <w:t>Введение</w:t>
          <w:tab/>
          <w:t>5</w:t>
        </w:r>
      </w:hyperlink>
    </w:p>
    <w:p>
      <w:pPr>
        <w:pStyle w:val="Style31"/>
        <w:keepNext w:val="0"/>
        <w:keepLines w:val="0"/>
        <w:widowControl w:val="0"/>
        <w:shd w:val="clear" w:color="auto" w:fill="auto"/>
        <w:tabs>
          <w:tab w:leader="dot" w:pos="6083" w:val="right"/>
        </w:tabs>
        <w:bidi w:val="0"/>
        <w:spacing w:before="0" w:after="0" w:line="254" w:lineRule="auto"/>
        <w:ind w:left="0" w:right="0" w:firstLine="0"/>
        <w:jc w:val="both"/>
      </w:pPr>
      <w:hyperlink w:anchor="bookmark11" w:tooltip="Current Document">
        <w:r>
          <w:rPr>
            <w:color w:val="000000"/>
            <w:spacing w:val="0"/>
            <w:w w:val="100"/>
            <w:position w:val="0"/>
            <w:shd w:val="clear" w:color="auto" w:fill="auto"/>
            <w:lang w:val="ru-RU" w:eastAsia="ru-RU" w:bidi="ru-RU"/>
          </w:rPr>
          <w:t>История протонной терапии</w:t>
          <w:tab/>
          <w:t>6</w:t>
        </w:r>
      </w:hyperlink>
    </w:p>
    <w:p>
      <w:pPr>
        <w:pStyle w:val="Style31"/>
        <w:keepNext w:val="0"/>
        <w:keepLines w:val="0"/>
        <w:widowControl w:val="0"/>
        <w:shd w:val="clear" w:color="auto" w:fill="auto"/>
        <w:tabs>
          <w:tab w:leader="dot" w:pos="6083" w:val="right"/>
        </w:tabs>
        <w:bidi w:val="0"/>
        <w:spacing w:before="0" w:after="100" w:line="254" w:lineRule="auto"/>
        <w:ind w:left="0" w:right="0" w:firstLine="0"/>
        <w:jc w:val="both"/>
      </w:pPr>
      <w:r>
        <w:rPr>
          <w:color w:val="000000"/>
          <w:spacing w:val="0"/>
          <w:w w:val="100"/>
          <w:position w:val="0"/>
          <w:shd w:val="clear" w:color="auto" w:fill="auto"/>
          <w:lang w:val="ru-RU" w:eastAsia="ru-RU" w:bidi="ru-RU"/>
        </w:rPr>
        <w:t>Ситуация в России и мире</w:t>
        <w:tab/>
        <w:t>7</w:t>
      </w:r>
    </w:p>
    <w:p>
      <w:pPr>
        <w:pStyle w:val="Style31"/>
        <w:keepNext w:val="0"/>
        <w:keepLines w:val="0"/>
        <w:widowControl w:val="0"/>
        <w:shd w:val="clear" w:color="auto" w:fill="auto"/>
        <w:tabs>
          <w:tab w:leader="dot" w:pos="6083" w:val="right"/>
        </w:tabs>
        <w:bidi w:val="0"/>
        <w:spacing w:before="0" w:after="0" w:line="259" w:lineRule="auto"/>
        <w:ind w:left="0" w:right="0" w:firstLine="0"/>
        <w:jc w:val="both"/>
      </w:pPr>
      <w:hyperlink w:anchor="bookmark5" w:tooltip="Current Document">
        <w:r>
          <w:rPr>
            <w:color w:val="000000"/>
            <w:spacing w:val="0"/>
            <w:w w:val="100"/>
            <w:position w:val="0"/>
            <w:shd w:val="clear" w:color="auto" w:fill="auto"/>
            <w:lang w:val="ru-RU" w:eastAsia="ru-RU" w:bidi="ru-RU"/>
          </w:rPr>
          <w:t>Глава 1. Дистанционная лучевая терапия</w:t>
          <w:tab/>
          <w:t>И</w:t>
        </w:r>
      </w:hyperlink>
    </w:p>
    <w:p>
      <w:pPr>
        <w:pStyle w:val="Style31"/>
        <w:keepNext w:val="0"/>
        <w:keepLines w:val="0"/>
        <w:widowControl w:val="0"/>
        <w:numPr>
          <w:ilvl w:val="1"/>
          <w:numId w:val="1"/>
        </w:numPr>
        <w:shd w:val="clear" w:color="auto" w:fill="auto"/>
        <w:tabs>
          <w:tab w:pos="541" w:val="left"/>
          <w:tab w:leader="dot" w:pos="6083" w:val="right"/>
        </w:tabs>
        <w:bidi w:val="0"/>
        <w:spacing w:before="0" w:after="0" w:line="259" w:lineRule="auto"/>
        <w:ind w:left="0" w:right="0" w:firstLine="0"/>
        <w:jc w:val="left"/>
      </w:pPr>
      <w:r>
        <w:rPr>
          <w:color w:val="000000"/>
          <w:spacing w:val="0"/>
          <w:w w:val="100"/>
          <w:position w:val="0"/>
          <w:shd w:val="clear" w:color="auto" w:fill="auto"/>
          <w:lang w:val="ru-RU" w:eastAsia="ru-RU" w:bidi="ru-RU"/>
        </w:rPr>
        <w:t>Лучевая терапия с использованием пучков электронов и фотонов</w:t>
        <w:tab/>
        <w:t>И</w:t>
      </w:r>
    </w:p>
    <w:p>
      <w:pPr>
        <w:pStyle w:val="Style31"/>
        <w:keepNext w:val="0"/>
        <w:keepLines w:val="0"/>
        <w:widowControl w:val="0"/>
        <w:numPr>
          <w:ilvl w:val="1"/>
          <w:numId w:val="1"/>
        </w:numPr>
        <w:shd w:val="clear" w:color="auto" w:fill="auto"/>
        <w:tabs>
          <w:tab w:pos="522" w:val="left"/>
          <w:tab w:leader="dot" w:pos="5786" w:val="left"/>
        </w:tabs>
        <w:bidi w:val="0"/>
        <w:spacing w:before="0" w:after="0" w:line="259" w:lineRule="auto"/>
        <w:ind w:left="0" w:right="0" w:firstLine="0"/>
        <w:jc w:val="both"/>
      </w:pPr>
      <w:r>
        <w:rPr>
          <w:color w:val="000000"/>
          <w:spacing w:val="0"/>
          <w:w w:val="100"/>
          <w:position w:val="0"/>
          <w:shd w:val="clear" w:color="auto" w:fill="auto"/>
          <w:lang w:val="ru-RU" w:eastAsia="ru-RU" w:bidi="ru-RU"/>
        </w:rPr>
        <w:t>Механизм радиационного поражения</w:t>
        <w:tab/>
        <w:t>13</w:t>
      </w:r>
    </w:p>
    <w:p>
      <w:pPr>
        <w:pStyle w:val="Style31"/>
        <w:keepNext w:val="0"/>
        <w:keepLines w:val="0"/>
        <w:widowControl w:val="0"/>
        <w:numPr>
          <w:ilvl w:val="1"/>
          <w:numId w:val="1"/>
        </w:numPr>
        <w:shd w:val="clear" w:color="auto" w:fill="auto"/>
        <w:tabs>
          <w:tab w:pos="522" w:val="left"/>
          <w:tab w:leader="dot" w:pos="5786" w:val="left"/>
        </w:tabs>
        <w:bidi w:val="0"/>
        <w:spacing w:before="0" w:after="0" w:line="259" w:lineRule="auto"/>
        <w:ind w:left="0" w:right="0" w:firstLine="0"/>
        <w:jc w:val="both"/>
      </w:pPr>
      <w:r>
        <w:rPr>
          <w:color w:val="000000"/>
          <w:spacing w:val="0"/>
          <w:w w:val="100"/>
          <w:position w:val="0"/>
          <w:shd w:val="clear" w:color="auto" w:fill="auto"/>
          <w:lang w:val="ru-RU" w:eastAsia="ru-RU" w:bidi="ru-RU"/>
        </w:rPr>
        <w:t>Радиорезистентность новообразований</w:t>
        <w:tab/>
        <w:t>17</w:t>
      </w:r>
    </w:p>
    <w:p>
      <w:pPr>
        <w:pStyle w:val="Style31"/>
        <w:keepNext w:val="0"/>
        <w:keepLines w:val="0"/>
        <w:widowControl w:val="0"/>
        <w:numPr>
          <w:ilvl w:val="1"/>
          <w:numId w:val="1"/>
        </w:numPr>
        <w:shd w:val="clear" w:color="auto" w:fill="auto"/>
        <w:tabs>
          <w:tab w:pos="526" w:val="left"/>
          <w:tab w:leader="dot" w:pos="5786" w:val="left"/>
        </w:tabs>
        <w:bidi w:val="0"/>
        <w:spacing w:before="0" w:after="0" w:line="259" w:lineRule="auto"/>
        <w:ind w:left="0" w:right="0" w:firstLine="0"/>
        <w:jc w:val="both"/>
      </w:pPr>
      <w:r>
        <w:rPr>
          <w:color w:val="000000"/>
          <w:spacing w:val="0"/>
          <w:w w:val="100"/>
          <w:position w:val="0"/>
          <w:shd w:val="clear" w:color="auto" w:fill="auto"/>
          <w:lang w:val="ru-RU" w:eastAsia="ru-RU" w:bidi="ru-RU"/>
        </w:rPr>
        <w:t>Дозовые нагрузки</w:t>
        <w:tab/>
        <w:t>20</w:t>
      </w:r>
    </w:p>
    <w:p>
      <w:pPr>
        <w:pStyle w:val="Style31"/>
        <w:keepNext w:val="0"/>
        <w:keepLines w:val="0"/>
        <w:widowControl w:val="0"/>
        <w:numPr>
          <w:ilvl w:val="1"/>
          <w:numId w:val="1"/>
        </w:numPr>
        <w:shd w:val="clear" w:color="auto" w:fill="auto"/>
        <w:tabs>
          <w:tab w:pos="546" w:val="left"/>
          <w:tab w:leader="dot" w:pos="5786" w:val="left"/>
        </w:tabs>
        <w:bidi w:val="0"/>
        <w:spacing w:before="0" w:after="0" w:line="259" w:lineRule="auto"/>
        <w:ind w:left="0" w:right="0" w:firstLine="0"/>
        <w:jc w:val="left"/>
      </w:pPr>
      <w:r>
        <w:rPr>
          <w:color w:val="000000"/>
          <w:spacing w:val="0"/>
          <w:w w:val="100"/>
          <w:position w:val="0"/>
          <w:shd w:val="clear" w:color="auto" w:fill="auto"/>
          <w:lang w:val="ru-RU" w:eastAsia="ru-RU" w:bidi="ru-RU"/>
        </w:rPr>
        <w:t>Первые применения протонов для лечения пациентов</w:t>
        <w:tab/>
        <w:t>22</w:t>
      </w:r>
    </w:p>
    <w:p>
      <w:pPr>
        <w:pStyle w:val="Style31"/>
        <w:keepNext w:val="0"/>
        <w:keepLines w:val="0"/>
        <w:widowControl w:val="0"/>
        <w:numPr>
          <w:ilvl w:val="1"/>
          <w:numId w:val="1"/>
        </w:numPr>
        <w:shd w:val="clear" w:color="auto" w:fill="auto"/>
        <w:tabs>
          <w:tab w:pos="541" w:val="left"/>
          <w:tab w:leader="dot" w:pos="5786" w:val="left"/>
        </w:tabs>
        <w:bidi w:val="0"/>
        <w:spacing w:before="0" w:after="100" w:line="259" w:lineRule="auto"/>
        <w:ind w:left="0" w:right="0" w:firstLine="0"/>
        <w:jc w:val="left"/>
      </w:pPr>
      <w:r>
        <w:rPr>
          <w:color w:val="000000"/>
          <w:spacing w:val="0"/>
          <w:w w:val="100"/>
          <w:position w:val="0"/>
          <w:shd w:val="clear" w:color="auto" w:fill="auto"/>
          <w:lang w:val="ru-RU" w:eastAsia="ru-RU" w:bidi="ru-RU"/>
        </w:rPr>
        <w:t>Текущие клинические особенности облучения протонами</w:t>
        <w:tab/>
        <w:t>23</w:t>
      </w:r>
    </w:p>
    <w:p>
      <w:pPr>
        <w:pStyle w:val="Style31"/>
        <w:keepNext w:val="0"/>
        <w:keepLines w:val="0"/>
        <w:widowControl w:val="0"/>
        <w:shd w:val="clear" w:color="auto" w:fill="auto"/>
        <w:tabs>
          <w:tab w:leader="dot" w:pos="6083" w:val="right"/>
        </w:tabs>
        <w:bidi w:val="0"/>
        <w:spacing w:before="0" w:after="0" w:line="254" w:lineRule="auto"/>
        <w:ind w:left="0" w:right="0" w:firstLine="0"/>
        <w:jc w:val="left"/>
      </w:pPr>
      <w:hyperlink w:anchor="bookmark8" w:tooltip="Current Document">
        <w:r>
          <w:rPr>
            <w:color w:val="000000"/>
            <w:spacing w:val="0"/>
            <w:w w:val="100"/>
            <w:position w:val="0"/>
            <w:shd w:val="clear" w:color="auto" w:fill="auto"/>
            <w:lang w:val="ru-RU" w:eastAsia="ru-RU" w:bidi="ru-RU"/>
          </w:rPr>
          <w:t>Глава 2. Физика взаимодействий протонных пучков с веществом</w:t>
          <w:tab/>
          <w:t>25</w:t>
        </w:r>
      </w:hyperlink>
    </w:p>
    <w:p>
      <w:pPr>
        <w:pStyle w:val="Style31"/>
        <w:keepNext w:val="0"/>
        <w:keepLines w:val="0"/>
        <w:widowControl w:val="0"/>
        <w:numPr>
          <w:ilvl w:val="1"/>
          <w:numId w:val="3"/>
        </w:numPr>
        <w:shd w:val="clear" w:color="auto" w:fill="auto"/>
        <w:tabs>
          <w:tab w:pos="536" w:val="left"/>
          <w:tab w:leader="dot" w:pos="6083" w:val="right"/>
        </w:tabs>
        <w:bidi w:val="0"/>
        <w:spacing w:before="0" w:after="0" w:line="254" w:lineRule="auto"/>
        <w:ind w:left="0" w:right="0" w:firstLine="0"/>
        <w:jc w:val="left"/>
      </w:pPr>
      <w:r>
        <w:rPr>
          <w:color w:val="000000"/>
          <w:spacing w:val="0"/>
          <w:w w:val="100"/>
          <w:position w:val="0"/>
          <w:shd w:val="clear" w:color="auto" w:fill="auto"/>
          <w:lang w:val="ru-RU" w:eastAsia="ru-RU" w:bidi="ru-RU"/>
        </w:rPr>
        <w:t>Взаимодействия протонов с веществом</w:t>
        <w:tab/>
        <w:t>25</w:t>
      </w:r>
    </w:p>
    <w:p>
      <w:pPr>
        <w:pStyle w:val="Style31"/>
        <w:keepNext w:val="0"/>
        <w:keepLines w:val="0"/>
        <w:widowControl w:val="0"/>
        <w:numPr>
          <w:ilvl w:val="1"/>
          <w:numId w:val="3"/>
        </w:numPr>
        <w:shd w:val="clear" w:color="auto" w:fill="auto"/>
        <w:tabs>
          <w:tab w:pos="536" w:val="left"/>
          <w:tab w:leader="dot" w:pos="6083" w:val="right"/>
        </w:tabs>
        <w:bidi w:val="0"/>
        <w:spacing w:before="0" w:after="0" w:line="254" w:lineRule="auto"/>
        <w:ind w:left="0" w:right="0" w:firstLine="0"/>
        <w:jc w:val="both"/>
      </w:pPr>
      <w:r>
        <w:rPr>
          <w:color w:val="000000"/>
          <w:spacing w:val="0"/>
          <w:w w:val="100"/>
          <w:position w:val="0"/>
          <w:shd w:val="clear" w:color="auto" w:fill="auto"/>
          <w:lang w:val="ru-RU" w:eastAsia="ru-RU" w:bidi="ru-RU"/>
        </w:rPr>
        <w:t>Кинематика протонных пучков</w:t>
        <w:tab/>
        <w:t>28</w:t>
      </w:r>
    </w:p>
    <w:p>
      <w:pPr>
        <w:pStyle w:val="Style31"/>
        <w:keepNext w:val="0"/>
        <w:keepLines w:val="0"/>
        <w:widowControl w:val="0"/>
        <w:numPr>
          <w:ilvl w:val="1"/>
          <w:numId w:val="5"/>
        </w:numPr>
        <w:shd w:val="clear" w:color="auto" w:fill="auto"/>
        <w:tabs>
          <w:tab w:pos="536" w:val="left"/>
          <w:tab w:leader="dot" w:pos="6083" w:val="right"/>
        </w:tabs>
        <w:bidi w:val="0"/>
        <w:spacing w:before="0" w:after="0" w:line="254" w:lineRule="auto"/>
        <w:ind w:left="0" w:right="0" w:firstLine="0"/>
        <w:jc w:val="both"/>
      </w:pPr>
      <w:r>
        <w:rPr>
          <w:color w:val="000000"/>
          <w:spacing w:val="0"/>
          <w:w w:val="100"/>
          <w:position w:val="0"/>
          <w:shd w:val="clear" w:color="auto" w:fill="auto"/>
          <w:lang w:val="ru-RU" w:eastAsia="ru-RU" w:bidi="ru-RU"/>
        </w:rPr>
        <w:t>Ионизационное торможение</w:t>
        <w:tab/>
        <w:t>32</w:t>
      </w:r>
    </w:p>
    <w:p>
      <w:pPr>
        <w:pStyle w:val="Style31"/>
        <w:keepNext w:val="0"/>
        <w:keepLines w:val="0"/>
        <w:widowControl w:val="0"/>
        <w:numPr>
          <w:ilvl w:val="1"/>
          <w:numId w:val="5"/>
        </w:numPr>
        <w:shd w:val="clear" w:color="auto" w:fill="auto"/>
        <w:tabs>
          <w:tab w:pos="536" w:val="left"/>
          <w:tab w:leader="dot" w:pos="5786" w:val="left"/>
        </w:tabs>
        <w:bidi w:val="0"/>
        <w:spacing w:before="0" w:after="0" w:line="254" w:lineRule="auto"/>
        <w:ind w:left="0" w:right="0" w:firstLine="0"/>
        <w:jc w:val="both"/>
      </w:pPr>
      <w:r>
        <w:rPr>
          <w:color w:val="000000"/>
          <w:spacing w:val="0"/>
          <w:w w:val="100"/>
          <w:position w:val="0"/>
          <w:shd w:val="clear" w:color="auto" w:fill="auto"/>
          <w:lang w:val="ru-RU" w:eastAsia="ru-RU" w:bidi="ru-RU"/>
        </w:rPr>
        <w:t>Рассеяние протонов на атомах и ядрах</w:t>
        <w:tab/>
        <w:t>33</w:t>
      </w:r>
    </w:p>
    <w:p>
      <w:pPr>
        <w:pStyle w:val="Style31"/>
        <w:keepNext w:val="0"/>
        <w:keepLines w:val="0"/>
        <w:widowControl w:val="0"/>
        <w:numPr>
          <w:ilvl w:val="1"/>
          <w:numId w:val="5"/>
        </w:numPr>
        <w:shd w:val="clear" w:color="auto" w:fill="auto"/>
        <w:tabs>
          <w:tab w:pos="536" w:val="left"/>
          <w:tab w:leader="dot" w:pos="6083" w:val="right"/>
        </w:tabs>
        <w:bidi w:val="0"/>
        <w:spacing w:before="0" w:after="0" w:line="254" w:lineRule="auto"/>
        <w:ind w:left="0" w:right="0" w:firstLine="0"/>
        <w:jc w:val="both"/>
      </w:pPr>
      <w:r>
        <w:rPr>
          <w:color w:val="000000"/>
          <w:spacing w:val="0"/>
          <w:w w:val="100"/>
          <w:position w:val="0"/>
          <w:shd w:val="clear" w:color="auto" w:fill="auto"/>
          <w:lang w:val="ru-RU" w:eastAsia="ru-RU" w:bidi="ru-RU"/>
        </w:rPr>
        <w:t>Ядерные взаимодействия</w:t>
        <w:tab/>
        <w:t>41</w:t>
      </w:r>
    </w:p>
    <w:p>
      <w:pPr>
        <w:pStyle w:val="Style31"/>
        <w:keepNext w:val="0"/>
        <w:keepLines w:val="0"/>
        <w:widowControl w:val="0"/>
        <w:numPr>
          <w:ilvl w:val="1"/>
          <w:numId w:val="5"/>
        </w:numPr>
        <w:shd w:val="clear" w:color="auto" w:fill="auto"/>
        <w:tabs>
          <w:tab w:pos="403" w:val="left"/>
          <w:tab w:leader="dot" w:pos="6083" w:val="right"/>
        </w:tabs>
        <w:bidi w:val="0"/>
        <w:spacing w:before="0" w:after="0" w:line="254" w:lineRule="auto"/>
        <w:ind w:left="0" w:right="0" w:firstLine="0"/>
        <w:jc w:val="both"/>
      </w:pPr>
      <w:r>
        <w:rPr>
          <w:color w:val="000000"/>
          <w:spacing w:val="0"/>
          <w:w w:val="100"/>
          <w:position w:val="0"/>
          <w:shd w:val="clear" w:color="auto" w:fill="auto"/>
          <w:lang w:val="ru-RU" w:eastAsia="ru-RU" w:bidi="ru-RU"/>
        </w:rPr>
        <w:t>7. Формирование пика Брэгга</w:t>
        <w:tab/>
        <w:t>42</w:t>
      </w:r>
    </w:p>
    <w:p>
      <w:pPr>
        <w:pStyle w:val="Style31"/>
        <w:keepNext w:val="0"/>
        <w:keepLines w:val="0"/>
        <w:widowControl w:val="0"/>
        <w:shd w:val="clear" w:color="auto" w:fill="auto"/>
        <w:bidi w:val="0"/>
        <w:spacing w:before="0" w:after="100" w:line="254" w:lineRule="auto"/>
        <w:ind w:left="0" w:right="0" w:firstLine="0"/>
        <w:jc w:val="both"/>
      </w:pPr>
      <w:r>
        <w:rPr>
          <w:color w:val="000000"/>
          <w:spacing w:val="0"/>
          <w:w w:val="100"/>
          <w:position w:val="0"/>
          <w:shd w:val="clear" w:color="auto" w:fill="auto"/>
          <w:lang w:val="ru-RU" w:eastAsia="ru-RU" w:bidi="ru-RU"/>
        </w:rPr>
        <w:t>2.8. Сравнение различных частиц в лучевой терапии 44</w:t>
      </w:r>
    </w:p>
    <w:p>
      <w:pPr>
        <w:pStyle w:val="Style31"/>
        <w:keepNext w:val="0"/>
        <w:keepLines w:val="0"/>
        <w:widowControl w:val="0"/>
        <w:shd w:val="clear" w:color="auto" w:fill="auto"/>
        <w:tabs>
          <w:tab w:leader="dot" w:pos="6083" w:val="right"/>
        </w:tabs>
        <w:bidi w:val="0"/>
        <w:spacing w:before="0" w:after="0" w:line="254" w:lineRule="auto"/>
        <w:ind w:left="0" w:right="0" w:firstLine="0"/>
        <w:jc w:val="both"/>
      </w:pPr>
      <w:r>
        <w:rPr>
          <w:color w:val="000000"/>
          <w:spacing w:val="0"/>
          <w:w w:val="100"/>
          <w:position w:val="0"/>
          <w:shd w:val="clear" w:color="auto" w:fill="auto"/>
          <w:lang w:val="ru-RU" w:eastAsia="ru-RU" w:bidi="ru-RU"/>
        </w:rPr>
        <w:t>Глава 3. Техника протонной терапии</w:t>
        <w:tab/>
        <w:t>49</w:t>
      </w:r>
    </w:p>
    <w:p>
      <w:pPr>
        <w:pStyle w:val="Style31"/>
        <w:keepNext w:val="0"/>
        <w:keepLines w:val="0"/>
        <w:widowControl w:val="0"/>
        <w:numPr>
          <w:ilvl w:val="1"/>
          <w:numId w:val="7"/>
        </w:numPr>
        <w:shd w:val="clear" w:color="auto" w:fill="auto"/>
        <w:tabs>
          <w:tab w:pos="541" w:val="left"/>
          <w:tab w:leader="dot" w:pos="6083" w:val="right"/>
        </w:tabs>
        <w:bidi w:val="0"/>
        <w:spacing w:before="0" w:after="0" w:line="254" w:lineRule="auto"/>
        <w:ind w:left="0" w:right="0" w:firstLine="0"/>
        <w:jc w:val="left"/>
      </w:pPr>
      <w:r>
        <w:rPr>
          <w:color w:val="000000"/>
          <w:spacing w:val="0"/>
          <w:w w:val="100"/>
          <w:position w:val="0"/>
          <w:shd w:val="clear" w:color="auto" w:fill="auto"/>
          <w:lang w:val="ru-RU" w:eastAsia="ru-RU" w:bidi="ru-RU"/>
        </w:rPr>
        <w:t>Первые экспериментальные медицинские ускорители протонов</w:t>
        <w:tab/>
        <w:t>49</w:t>
      </w:r>
    </w:p>
    <w:p>
      <w:pPr>
        <w:pStyle w:val="Style31"/>
        <w:keepNext w:val="0"/>
        <w:keepLines w:val="0"/>
        <w:widowControl w:val="0"/>
        <w:numPr>
          <w:ilvl w:val="1"/>
          <w:numId w:val="7"/>
        </w:numPr>
        <w:shd w:val="clear" w:color="auto" w:fill="auto"/>
        <w:tabs>
          <w:tab w:pos="555" w:val="left"/>
          <w:tab w:leader="dot" w:pos="6083" w:val="right"/>
        </w:tabs>
        <w:bidi w:val="0"/>
        <w:spacing w:before="0" w:after="0" w:line="254" w:lineRule="auto"/>
        <w:ind w:left="0" w:right="0" w:firstLine="0"/>
        <w:jc w:val="left"/>
        <w:sectPr>
          <w:footnotePr>
            <w:pos w:val="pageBottom"/>
            <w:numFmt w:val="decimal"/>
            <w:numRestart w:val="continuous"/>
          </w:footnotePr>
          <w:type w:val="continuous"/>
          <w:pgSz w:w="8400" w:h="11900"/>
          <w:pgMar w:top="1502" w:right="1081" w:bottom="1173" w:left="1127" w:header="1074" w:footer="745" w:gutter="0"/>
          <w:cols w:space="720"/>
          <w:noEndnote/>
          <w:rtlGutter w:val="0"/>
          <w:docGrid w:linePitch="360"/>
        </w:sectPr>
      </w:pPr>
      <w:r>
        <w:rPr>
          <w:color w:val="000000"/>
          <w:spacing w:val="0"/>
          <w:w w:val="100"/>
          <w:position w:val="0"/>
          <w:shd w:val="clear" w:color="auto" w:fill="auto"/>
          <w:lang w:val="ru-RU" w:eastAsia="ru-RU" w:bidi="ru-RU"/>
        </w:rPr>
        <w:t>Специализированные медицинские ускорители протонов</w:t>
        <w:tab/>
        <w:t>52</w:t>
      </w:r>
    </w:p>
    <w:p>
      <w:pPr>
        <w:pStyle w:val="Style31"/>
        <w:keepNext w:val="0"/>
        <w:keepLines w:val="0"/>
        <w:widowControl w:val="0"/>
        <w:numPr>
          <w:ilvl w:val="1"/>
          <w:numId w:val="7"/>
        </w:numPr>
        <w:shd w:val="clear" w:color="auto" w:fill="auto"/>
        <w:tabs>
          <w:tab w:pos="536" w:val="left"/>
          <w:tab w:leader="dot" w:pos="5805" w:val="left"/>
        </w:tabs>
        <w:bidi w:val="0"/>
        <w:spacing w:before="0" w:after="100"/>
        <w:ind w:left="0" w:right="0" w:firstLine="0"/>
        <w:jc w:val="both"/>
      </w:pPr>
      <w:r>
        <w:rPr>
          <w:color w:val="000000"/>
          <w:spacing w:val="0"/>
          <w:w w:val="100"/>
          <w:position w:val="0"/>
          <w:shd w:val="clear" w:color="auto" w:fill="auto"/>
          <w:lang w:val="ru-RU" w:eastAsia="ru-RU" w:bidi="ru-RU"/>
        </w:rPr>
        <w:t>Перспективные проекты</w:t>
        <w:tab/>
        <w:t>67</w:t>
      </w:r>
    </w:p>
    <w:p>
      <w:pPr>
        <w:pStyle w:val="Style31"/>
        <w:keepNext w:val="0"/>
        <w:keepLines w:val="0"/>
        <w:widowControl w:val="0"/>
        <w:shd w:val="clear" w:color="auto" w:fill="auto"/>
        <w:tabs>
          <w:tab w:leader="dot" w:pos="5805" w:val="left"/>
        </w:tabs>
        <w:bidi w:val="0"/>
        <w:spacing w:before="0" w:after="0"/>
        <w:ind w:left="0" w:right="0" w:firstLine="0"/>
        <w:jc w:val="both"/>
      </w:pPr>
      <w:hyperlink w:anchor="bookmark14" w:tooltip="Current Document">
        <w:r>
          <w:rPr>
            <w:color w:val="000000"/>
            <w:spacing w:val="0"/>
            <w:w w:val="100"/>
            <w:position w:val="0"/>
            <w:shd w:val="clear" w:color="auto" w:fill="auto"/>
            <w:lang w:val="ru-RU" w:eastAsia="ru-RU" w:bidi="ru-RU"/>
          </w:rPr>
          <w:t>Глава 4. Методы облучения в протонной терапии</w:t>
          <w:tab/>
          <w:t>74</w:t>
        </w:r>
      </w:hyperlink>
    </w:p>
    <w:p>
      <w:pPr>
        <w:pStyle w:val="Style31"/>
        <w:keepNext w:val="0"/>
        <w:keepLines w:val="0"/>
        <w:widowControl w:val="0"/>
        <w:numPr>
          <w:ilvl w:val="1"/>
          <w:numId w:val="9"/>
        </w:numPr>
        <w:shd w:val="clear" w:color="auto" w:fill="auto"/>
        <w:tabs>
          <w:tab w:pos="550" w:val="left"/>
          <w:tab w:leader="dot" w:pos="5805" w:val="left"/>
        </w:tabs>
        <w:bidi w:val="0"/>
        <w:spacing w:before="0" w:after="0"/>
        <w:ind w:left="0" w:right="0" w:firstLine="0"/>
        <w:jc w:val="both"/>
      </w:pPr>
      <w:r>
        <w:rPr>
          <w:color w:val="000000"/>
          <w:spacing w:val="0"/>
          <w:w w:val="100"/>
          <w:position w:val="0"/>
          <w:shd w:val="clear" w:color="auto" w:fill="auto"/>
          <w:lang w:val="ru-RU" w:eastAsia="ru-RU" w:bidi="ru-RU"/>
        </w:rPr>
        <w:t>Метод пассивного рассеяния</w:t>
        <w:tab/>
        <w:t>75</w:t>
      </w:r>
    </w:p>
    <w:p>
      <w:pPr>
        <w:pStyle w:val="Style31"/>
        <w:keepNext w:val="0"/>
        <w:keepLines w:val="0"/>
        <w:widowControl w:val="0"/>
        <w:numPr>
          <w:ilvl w:val="1"/>
          <w:numId w:val="9"/>
        </w:numPr>
        <w:shd w:val="clear" w:color="auto" w:fill="auto"/>
        <w:tabs>
          <w:tab w:pos="550" w:val="left"/>
          <w:tab w:leader="dot" w:pos="6053" w:val="right"/>
        </w:tabs>
        <w:bidi w:val="0"/>
        <w:spacing w:before="0" w:after="0"/>
        <w:ind w:left="0" w:right="0" w:firstLine="0"/>
        <w:jc w:val="left"/>
      </w:pPr>
      <w:r>
        <w:rPr>
          <w:color w:val="000000"/>
          <w:spacing w:val="0"/>
          <w:w w:val="100"/>
          <w:position w:val="0"/>
          <w:shd w:val="clear" w:color="auto" w:fill="auto"/>
          <w:lang w:val="ru-RU" w:eastAsia="ru-RU" w:bidi="ru-RU"/>
        </w:rPr>
        <w:t>Метод активного сканирования «карандашным» пучком</w:t>
        <w:tab/>
        <w:t>80</w:t>
      </w:r>
    </w:p>
    <w:p>
      <w:pPr>
        <w:pStyle w:val="Style31"/>
        <w:keepNext w:val="0"/>
        <w:keepLines w:val="0"/>
        <w:widowControl w:val="0"/>
        <w:numPr>
          <w:ilvl w:val="1"/>
          <w:numId w:val="9"/>
        </w:numPr>
        <w:shd w:val="clear" w:color="auto" w:fill="auto"/>
        <w:tabs>
          <w:tab w:pos="550" w:val="left"/>
          <w:tab w:leader="dot" w:pos="6053" w:val="right"/>
        </w:tabs>
        <w:bidi w:val="0"/>
        <w:spacing w:before="0" w:after="0"/>
        <w:ind w:left="0" w:right="0" w:firstLine="0"/>
        <w:jc w:val="left"/>
      </w:pPr>
      <w:r>
        <w:rPr>
          <w:color w:val="000000"/>
          <w:spacing w:val="0"/>
          <w:w w:val="100"/>
          <w:position w:val="0"/>
          <w:shd w:val="clear" w:color="auto" w:fill="auto"/>
          <w:lang w:val="ru-RU" w:eastAsia="ru-RU" w:bidi="ru-RU"/>
        </w:rPr>
        <w:t>Дозовые характеристики клинических протонных пучков</w:t>
        <w:tab/>
        <w:t>82</w:t>
      </w:r>
    </w:p>
    <w:p>
      <w:pPr>
        <w:pStyle w:val="Style31"/>
        <w:keepNext w:val="0"/>
        <w:keepLines w:val="0"/>
        <w:widowControl w:val="0"/>
        <w:numPr>
          <w:ilvl w:val="1"/>
          <w:numId w:val="9"/>
        </w:numPr>
        <w:shd w:val="clear" w:color="auto" w:fill="auto"/>
        <w:tabs>
          <w:tab w:pos="550" w:val="left"/>
          <w:tab w:leader="dot" w:pos="6053" w:val="right"/>
        </w:tabs>
        <w:bidi w:val="0"/>
        <w:spacing w:before="0" w:after="100"/>
        <w:ind w:left="0" w:right="0" w:firstLine="0"/>
        <w:jc w:val="both"/>
      </w:pPr>
      <w:r>
        <w:rPr>
          <w:color w:val="000000"/>
          <w:spacing w:val="0"/>
          <w:w w:val="100"/>
          <w:position w:val="0"/>
          <w:shd w:val="clear" w:color="auto" w:fill="auto"/>
          <w:lang w:val="ru-RU" w:eastAsia="ru-RU" w:bidi="ru-RU"/>
        </w:rPr>
        <w:t>Планирование лучевой терапии</w:t>
        <w:tab/>
        <w:t>85</w:t>
      </w:r>
    </w:p>
    <w:p>
      <w:pPr>
        <w:pStyle w:val="Style31"/>
        <w:keepNext w:val="0"/>
        <w:keepLines w:val="0"/>
        <w:widowControl w:val="0"/>
        <w:shd w:val="clear" w:color="auto" w:fill="auto"/>
        <w:tabs>
          <w:tab w:leader="dot" w:pos="6053" w:val="right"/>
        </w:tabs>
        <w:bidi w:val="0"/>
        <w:spacing w:before="0" w:after="0"/>
        <w:ind w:left="0" w:right="0" w:firstLine="0"/>
        <w:jc w:val="both"/>
      </w:pPr>
      <w:hyperlink w:anchor="bookmark17" w:tooltip="Current Document">
        <w:r>
          <w:rPr>
            <w:color w:val="000000"/>
            <w:spacing w:val="0"/>
            <w:w w:val="100"/>
            <w:position w:val="0"/>
            <w:shd w:val="clear" w:color="auto" w:fill="auto"/>
            <w:lang w:val="ru-RU" w:eastAsia="ru-RU" w:bidi="ru-RU"/>
          </w:rPr>
          <w:t>Глава 5. Тенденции развития протонной терапии</w:t>
          <w:tab/>
          <w:t>89</w:t>
        </w:r>
      </w:hyperlink>
    </w:p>
    <w:p>
      <w:pPr>
        <w:pStyle w:val="Style31"/>
        <w:keepNext w:val="0"/>
        <w:keepLines w:val="0"/>
        <w:widowControl w:val="0"/>
        <w:numPr>
          <w:ilvl w:val="1"/>
          <w:numId w:val="11"/>
        </w:numPr>
        <w:shd w:val="clear" w:color="auto" w:fill="auto"/>
        <w:tabs>
          <w:tab w:pos="536" w:val="left"/>
          <w:tab w:leader="dot" w:pos="6053" w:val="right"/>
        </w:tabs>
        <w:bidi w:val="0"/>
        <w:spacing w:before="0" w:after="0"/>
        <w:ind w:left="0" w:right="0" w:firstLine="0"/>
        <w:jc w:val="both"/>
      </w:pPr>
      <w:r>
        <w:rPr>
          <w:color w:val="000000"/>
          <w:spacing w:val="0"/>
          <w:w w:val="100"/>
          <w:position w:val="0"/>
          <w:shd w:val="clear" w:color="auto" w:fill="auto"/>
          <w:lang w:val="ru-RU" w:eastAsia="ru-RU" w:bidi="ru-RU"/>
        </w:rPr>
        <w:t>Размер установок</w:t>
        <w:tab/>
        <w:t>89</w:t>
      </w:r>
    </w:p>
    <w:p>
      <w:pPr>
        <w:pStyle w:val="Style31"/>
        <w:keepNext w:val="0"/>
        <w:keepLines w:val="0"/>
        <w:widowControl w:val="0"/>
        <w:numPr>
          <w:ilvl w:val="1"/>
          <w:numId w:val="11"/>
        </w:numPr>
        <w:shd w:val="clear" w:color="auto" w:fill="auto"/>
        <w:tabs>
          <w:tab w:pos="536" w:val="left"/>
          <w:tab w:leader="dot" w:pos="6053" w:val="right"/>
        </w:tabs>
        <w:bidi w:val="0"/>
        <w:spacing w:before="0" w:after="0"/>
        <w:ind w:left="0" w:right="0" w:firstLine="0"/>
        <w:jc w:val="both"/>
      </w:pPr>
      <w:r>
        <w:rPr>
          <w:color w:val="000000"/>
          <w:spacing w:val="0"/>
          <w:w w:val="100"/>
          <w:position w:val="0"/>
          <w:shd w:val="clear" w:color="auto" w:fill="auto"/>
          <w:lang w:val="ru-RU" w:eastAsia="ru-RU" w:bidi="ru-RU"/>
        </w:rPr>
        <w:t>Требования к параметрам протонного пучка</w:t>
        <w:tab/>
        <w:t>91</w:t>
      </w:r>
    </w:p>
    <w:p>
      <w:pPr>
        <w:pStyle w:val="Style31"/>
        <w:keepNext w:val="0"/>
        <w:keepLines w:val="0"/>
        <w:widowControl w:val="0"/>
        <w:numPr>
          <w:ilvl w:val="1"/>
          <w:numId w:val="11"/>
        </w:numPr>
        <w:shd w:val="clear" w:color="auto" w:fill="auto"/>
        <w:tabs>
          <w:tab w:pos="541" w:val="left"/>
          <w:tab w:leader="dot" w:pos="6053" w:val="right"/>
        </w:tabs>
        <w:bidi w:val="0"/>
        <w:spacing w:before="0" w:after="100"/>
        <w:ind w:left="0" w:right="0" w:firstLine="0"/>
        <w:jc w:val="both"/>
      </w:pPr>
      <w:r>
        <w:rPr>
          <w:color w:val="000000"/>
          <w:spacing w:val="0"/>
          <w:w w:val="100"/>
          <w:position w:val="0"/>
          <w:shd w:val="clear" w:color="auto" w:fill="auto"/>
          <w:lang w:val="ru-RU" w:eastAsia="ru-RU" w:bidi="ru-RU"/>
        </w:rPr>
        <w:t>Актуальные клинические исследования</w:t>
        <w:tab/>
        <w:t>92</w:t>
      </w:r>
    </w:p>
    <w:p>
      <w:pPr>
        <w:pStyle w:val="Style31"/>
        <w:keepNext w:val="0"/>
        <w:keepLines w:val="0"/>
        <w:widowControl w:val="0"/>
        <w:shd w:val="clear" w:color="auto" w:fill="auto"/>
        <w:tabs>
          <w:tab w:leader="dot" w:pos="6053" w:val="right"/>
        </w:tabs>
        <w:bidi w:val="0"/>
        <w:spacing w:before="0" w:after="100"/>
        <w:ind w:left="0" w:right="0" w:firstLine="0"/>
        <w:jc w:val="both"/>
      </w:pPr>
      <w:hyperlink w:anchor="bookmark19" w:tooltip="Current Document">
        <w:r>
          <w:rPr>
            <w:color w:val="000000"/>
            <w:spacing w:val="0"/>
            <w:w w:val="100"/>
            <w:position w:val="0"/>
            <w:shd w:val="clear" w:color="auto" w:fill="auto"/>
            <w:lang w:val="ru-RU" w:eastAsia="ru-RU" w:bidi="ru-RU"/>
          </w:rPr>
          <w:t>Заключение</w:t>
          <w:tab/>
          <w:t>96</w:t>
        </w:r>
      </w:hyperlink>
    </w:p>
    <w:p>
      <w:pPr>
        <w:pStyle w:val="Style31"/>
        <w:keepNext w:val="0"/>
        <w:keepLines w:val="0"/>
        <w:widowControl w:val="0"/>
        <w:shd w:val="clear" w:color="auto" w:fill="auto"/>
        <w:tabs>
          <w:tab w:leader="dot" w:pos="6053" w:val="right"/>
        </w:tabs>
        <w:bidi w:val="0"/>
        <w:spacing w:before="0" w:after="40"/>
        <w:ind w:left="0" w:right="0" w:firstLine="0"/>
        <w:jc w:val="both"/>
        <w:sectPr>
          <w:headerReference w:type="default" r:id="rId7"/>
          <w:headerReference w:type="even" r:id="rId8"/>
          <w:footnotePr>
            <w:pos w:val="pageBottom"/>
            <w:numFmt w:val="decimal"/>
            <w:numRestart w:val="continuous"/>
          </w:footnotePr>
          <w:pgSz w:w="8400" w:h="11900"/>
          <w:pgMar w:top="1502" w:right="1081" w:bottom="1173" w:left="1127" w:header="0" w:footer="745" w:gutter="0"/>
          <w:pgNumType w:start="4"/>
          <w:cols w:space="720"/>
          <w:noEndnote/>
          <w:rtlGutter w:val="0"/>
          <w:docGrid w:linePitch="360"/>
        </w:sectPr>
      </w:pPr>
      <w:hyperlink w:anchor="bookmark21" w:tooltip="Current Document">
        <w:r>
          <w:rPr>
            <w:color w:val="000000"/>
            <w:spacing w:val="0"/>
            <w:w w:val="100"/>
            <w:position w:val="0"/>
            <w:shd w:val="clear" w:color="auto" w:fill="auto"/>
            <w:lang w:val="ru-RU" w:eastAsia="ru-RU" w:bidi="ru-RU"/>
          </w:rPr>
          <w:t>Литература</w:t>
          <w:tab/>
          <w:t>99</w:t>
        </w:r>
      </w:hyperlink>
      <w:r>
        <w:fldChar w:fldCharType="end"/>
      </w:r>
    </w:p>
    <w:p>
      <w:pPr>
        <w:pStyle w:val="Style29"/>
        <w:keepNext/>
        <w:keepLines/>
        <w:widowControl w:val="0"/>
        <w:shd w:val="clear" w:color="auto" w:fill="auto"/>
        <w:bidi w:val="0"/>
        <w:spacing w:before="0" w:after="1320" w:line="240" w:lineRule="auto"/>
        <w:ind w:left="0" w:right="0" w:firstLine="0"/>
        <w:jc w:val="left"/>
      </w:pPr>
      <w:bookmarkStart w:id="2" w:name="bookmark2"/>
      <w:r>
        <w:rPr>
          <w:color w:val="000000"/>
          <w:spacing w:val="0"/>
          <w:w w:val="100"/>
          <w:position w:val="0"/>
          <w:shd w:val="clear" w:color="auto" w:fill="auto"/>
          <w:lang w:val="ru-RU" w:eastAsia="ru-RU" w:bidi="ru-RU"/>
        </w:rPr>
        <w:t>Введение</w:t>
      </w:r>
      <w:bookmarkEnd w:id="2"/>
    </w:p>
    <w:p>
      <w:pPr>
        <w:pStyle w:val="Style16"/>
        <w:keepNext w:val="0"/>
        <w:keepLines w:val="0"/>
        <w:widowControl w:val="0"/>
        <w:shd w:val="clear" w:color="auto" w:fill="auto"/>
        <w:bidi w:val="0"/>
        <w:spacing w:before="0" w:after="0"/>
        <w:ind w:left="0" w:right="0"/>
        <w:jc w:val="both"/>
        <w:sectPr>
          <w:headerReference w:type="default" r:id="rId9"/>
          <w:headerReference w:type="even" r:id="rId10"/>
          <w:footnotePr>
            <w:pos w:val="pageBottom"/>
            <w:numFmt w:val="decimal"/>
            <w:numStart w:val="1"/>
            <w:numRestart w:val="continuous"/>
            <w15:footnoteColumns w:val="1"/>
          </w:footnotePr>
          <w:pgSz w:w="8400" w:h="11900"/>
          <w:pgMar w:top="1508" w:right="1223" w:bottom="1033" w:left="985" w:header="1080" w:footer="605" w:gutter="0"/>
          <w:pgNumType w:start="7"/>
          <w:cols w:space="720"/>
          <w:noEndnote/>
          <w:rtlGutter w:val="0"/>
          <w:docGrid w:linePitch="360"/>
        </w:sectPr>
      </w:pPr>
      <w:r>
        <w:rPr>
          <w:color w:val="000000"/>
          <w:spacing w:val="0"/>
          <w:w w:val="100"/>
          <w:position w:val="0"/>
          <w:shd w:val="clear" w:color="auto" w:fill="auto"/>
          <w:lang w:val="ru-RU" w:eastAsia="ru-RU" w:bidi="ru-RU"/>
        </w:rPr>
        <w:t>Лечение онкологических заболеваний направлено на раз</w:t>
        <w:softHyphen/>
        <w:t>рушение илиудаление опухолевых тканей, при минимальном повреждении здоровых тканей и органов. Его реализация обычно базируется на комплексном подходе, включаю</w:t>
        <w:softHyphen/>
        <w:t>щем в себя хирургическое вмешательство, системную или целевую химиотерапию, радиотерапию</w:t>
      </w:r>
      <w:r>
        <w:rPr>
          <w:color w:val="000000"/>
          <w:spacing w:val="0"/>
          <w:w w:val="100"/>
          <w:position w:val="0"/>
          <w:shd w:val="clear" w:color="auto" w:fill="auto"/>
          <w:vertAlign w:val="superscript"/>
          <w:lang w:val="ru-RU" w:eastAsia="ru-RU" w:bidi="ru-RU"/>
        </w:rPr>
        <w:footnoteReference w:id="2"/>
      </w:r>
      <w:r>
        <w:rPr>
          <w:color w:val="000000"/>
          <w:spacing w:val="0"/>
          <w:w w:val="100"/>
          <w:position w:val="0"/>
          <w:shd w:val="clear" w:color="auto" w:fill="auto"/>
          <w:lang w:val="ru-RU" w:eastAsia="ru-RU" w:bidi="ru-RU"/>
        </w:rPr>
        <w:t xml:space="preserve"> (дистанционную</w:t>
      </w:r>
      <w:r>
        <w:rPr>
          <w:color w:val="000000"/>
          <w:spacing w:val="0"/>
          <w:w w:val="100"/>
          <w:position w:val="0"/>
          <w:shd w:val="clear" w:color="auto" w:fill="auto"/>
          <w:vertAlign w:val="superscript"/>
          <w:lang w:val="ru-RU" w:eastAsia="ru-RU" w:bidi="ru-RU"/>
        </w:rPr>
        <w:footnoteReference w:id="3"/>
      </w:r>
      <w:r>
        <w:rPr>
          <w:color w:val="000000"/>
          <w:spacing w:val="0"/>
          <w:w w:val="100"/>
          <w:position w:val="0"/>
          <w:shd w:val="clear" w:color="auto" w:fill="auto"/>
          <w:vertAlign w:val="superscript"/>
          <w:lang w:val="ru-RU" w:eastAsia="ru-RU" w:bidi="ru-RU"/>
        </w:rPr>
        <w:t xml:space="preserve"> </w:t>
      </w:r>
      <w:r>
        <w:rPr>
          <w:color w:val="000000"/>
          <w:spacing w:val="0"/>
          <w:w w:val="100"/>
          <w:position w:val="0"/>
          <w:shd w:val="clear" w:color="auto" w:fill="auto"/>
          <w:lang w:val="ru-RU" w:eastAsia="ru-RU" w:bidi="ru-RU"/>
        </w:rPr>
        <w:t>и контактную) и иммунотерапию. На определенных стадиях заболевания эффективным бывает хирургическое удаление опухолей различной локализации, однако не всегда при этом удается удалить все новообразование полностью. В этих случаях за хирургическим вмешательством может следовать этап лучевой терапии для воздействия на остаточные очаги опухолевых тканей. Кроме того, одновременно или после курса радиотерапии может применяться химеотерапия, хотя ее эффективность сегодня ставится под сомнение многими специалистами. С другой стороны, некоторые опухоли часто могут быть облучены до хирургического вмешательства, чтобы вызвать сокращение их объема для более безопасного удаления. Разные формы онкологических заболеваний можно лечить только с помощью одного метода или с применением различных методик одновременно или последовательно.</w:t>
      </w:r>
    </w:p>
    <w:p>
      <w:pPr>
        <w:pStyle w:val="Style16"/>
        <w:keepNext w:val="0"/>
        <w:keepLines w:val="0"/>
        <w:widowControl w:val="0"/>
        <w:shd w:val="clear" w:color="auto" w:fill="auto"/>
        <w:bidi w:val="0"/>
        <w:spacing w:before="0" w:after="520"/>
        <w:ind w:left="0" w:right="0" w:firstLine="340"/>
        <w:jc w:val="both"/>
      </w:pPr>
      <w:r>
        <w:rPr>
          <w:color w:val="000000"/>
          <w:spacing w:val="0"/>
          <w:w w:val="100"/>
          <w:position w:val="0"/>
          <w:shd w:val="clear" w:color="auto" w:fill="auto"/>
          <w:lang w:val="ru-RU" w:eastAsia="ru-RU" w:bidi="ru-RU"/>
        </w:rPr>
        <w:t>Одним из наиболее перспективных направлений в дис</w:t>
        <w:softHyphen/>
        <w:t>танционной радиотерапии является протонная терапия. Использование протонов позволяет уменьшить влияние излучения на здоровые ткани, расположенные вблизи опу</w:t>
        <w:softHyphen/>
        <w:t>холи, в том числе и находящиеся в непосредственном кон</w:t>
        <w:softHyphen/>
        <w:t>такте. Наибольшая эффективность проявляется при лечении глубокозалегающих злокачественных образований. Этот метод был открыт более полувека назад и имеет богатую экспериментальную историю, однако только в последние два десятилетия протонная терапия получила серьезное клиническое развитие, Сегодня эта методика активно вне</w:t>
        <w:softHyphen/>
        <w:t>дряется во все большем числе медицинских центров.</w:t>
      </w:r>
    </w:p>
    <w:p>
      <w:pPr>
        <w:pStyle w:val="Style8"/>
        <w:keepNext w:val="0"/>
        <w:keepLines w:val="0"/>
        <w:widowControl w:val="0"/>
        <w:shd w:val="clear" w:color="auto" w:fill="auto"/>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История протонной терапии</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Более века назад Вильям Брэгг, изучая взаимодействие заряженных частиц с веществом, обнаружил, что протоны теряют почти всю свою энергию в самом конце своей тра</w:t>
        <w:softHyphen/>
        <w:t>ектории в веществе [1]. Однако история собственно про</w:t>
        <w:softHyphen/>
        <w:t>тонной терапии начинается в 1946 г., когда Р. Вильсон [2,3], в статье, опубликованной в журнале «Радиология», выступил с утверждением, что пучки протонов и тяжелых ионов будут идеально подходить для лечения онкологических больных. Дело в том, что инерционные характеристики этих частиц показывают, что выделение большей части энергии и, сле</w:t>
        <w:softHyphen/>
        <w:t xml:space="preserve">довательно, максимальные биологические повреждения происходят в области конца пробега частиц. Остановка пучка внутри опухоли существенно повысила бы доставленную в опухоль дозу, обеспечивая при этом минимальную дозу для здоровых тканей, расположенных вдоль траектории проникновения пучка. Так как протоны останавливаются в опухоли, то здоровые ткани, расположенные за опухолью, </w:t>
      </w:r>
      <w:r>
        <w:rPr>
          <w:color w:val="000000"/>
          <w:spacing w:val="0"/>
          <w:w w:val="100"/>
          <w:position w:val="0"/>
          <w:shd w:val="clear" w:color="auto" w:fill="auto"/>
          <w:lang w:val="ru-RU" w:eastAsia="ru-RU" w:bidi="ru-RU"/>
        </w:rPr>
        <w:t>не испытывают дозовой нагрузки. Поскольку максимизация дозы в опухоли и её минимизация в окружающих здоровых тканях является одной из ключевых задач лучевой терапии, пучки тяжелых заряженных частиц обладают преимуществом перед фотонами, не обладающими подобными свойствами.</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 Тобиаш и Дж. Лоуренц первыми в 1952 году использовали пучки протонов, дейтронов и а-частиц синхроциклотрона в лаборатории им. Беркли (США) для медико-биологических исследований [4-7]. В 1954 году в Беркли первый пациент получил лечение с использованием пучка протонов. Подобные исследования начали проводиться в Швеции в Институте Густава Вернера (Уппсала) Б. Ларсоном с протонами с энер</w:t>
        <w:softHyphen/>
        <w:t>гией 187 МэВ с 1956 г. [8-10] Клинические исследования по применению протонов высоких энергий в лучевой терапии были начаты Кильбергом в 1959 г. в Гарвардском универси</w:t>
        <w:softHyphen/>
        <w:t>тете на синхроциклотроне с энергией 160 МэВ [11].</w:t>
      </w:r>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Развитие протонной лучевой терапии в нашей стране началось практически одновременно с ведущими странами мира. Первый в СССР протонный пучок с необходимыми для лучевой терапии параметрами был получен в 1967 г. в лаборатории ядерных проблем ОИЯИ (Дубна) по предло</w:t>
        <w:softHyphen/>
        <w:t>жению В. П. Джелепова на фазотроне с энергией 680 МэВ [12-13]. Два других центра протонной лучевой терапии: действовали с 1969 года в ИТЭФ (Москва) [14] и с 1974 года в ЛИЯФ (Гатчина) [15].</w:t>
      </w:r>
    </w:p>
    <w:p>
      <w:pPr>
        <w:pStyle w:val="Style8"/>
        <w:keepNext w:val="0"/>
        <w:keepLines w:val="0"/>
        <w:widowControl w:val="0"/>
        <w:shd w:val="clear" w:color="auto" w:fill="auto"/>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Ситуация в России и мире</w:t>
      </w:r>
    </w:p>
    <w:p>
      <w:pPr>
        <w:pStyle w:val="Style16"/>
        <w:keepNext w:val="0"/>
        <w:keepLines w:val="0"/>
        <w:widowControl w:val="0"/>
        <w:shd w:val="clear" w:color="auto" w:fill="auto"/>
        <w:bidi w:val="0"/>
        <w:spacing w:before="0" w:after="240"/>
        <w:ind w:left="0" w:right="0"/>
        <w:jc w:val="both"/>
      </w:pPr>
      <w:r>
        <w:rPr>
          <w:color w:val="000000"/>
          <w:spacing w:val="0"/>
          <w:w w:val="100"/>
          <w:position w:val="0"/>
          <w:shd w:val="clear" w:color="auto" w:fill="auto"/>
          <w:lang w:val="ru-RU" w:eastAsia="ru-RU" w:bidi="ru-RU"/>
        </w:rPr>
        <w:t>На сегодняшний день в мире функционирует 71 центр протонной терапии, еще 44 находятся на стадии строительства и в ближайшем будущем планируется начать строительство еще 21 центра [16]. Подробные данные представлены в та</w:t>
        <w:softHyphen/>
      </w:r>
      <w:r>
        <w:rPr>
          <w:color w:val="000000"/>
          <w:spacing w:val="0"/>
          <w:w w:val="100"/>
          <w:position w:val="0"/>
          <w:shd w:val="clear" w:color="auto" w:fill="auto"/>
          <w:lang w:val="ru-RU" w:eastAsia="ru-RU" w:bidi="ru-RU"/>
        </w:rPr>
        <w:t>блицах 1.2.1 и 1.2.2. Отправной точкой развития протонной терапии условно считается 1990 год, когда в университете Лома-Линда, Калифорния (США) был запущен первый специ</w:t>
        <w:softHyphen/>
        <w:t>ализированный центр протонной терапии госпитального типа. С этого момента началась коммерциализация области, и в мире появилось несколько компаний, производящих каждая свою уникальную установку. Ведется активное строительство и ввод в эксплуатацию центров протонной терапии в Европе, США, Японии и Китае.</w:t>
      </w:r>
    </w:p>
    <w:p>
      <w:pPr>
        <w:pStyle w:val="Style38"/>
        <w:keepNext w:val="0"/>
        <w:keepLines w:val="0"/>
        <w:widowControl w:val="0"/>
        <w:shd w:val="clear" w:color="auto" w:fill="auto"/>
        <w:bidi w:val="0"/>
        <w:spacing w:before="0" w:after="40" w:line="240" w:lineRule="auto"/>
        <w:ind w:left="0" w:right="0" w:firstLine="0"/>
        <w:jc w:val="right"/>
      </w:pPr>
      <w:r>
        <w:rPr>
          <w:color w:val="000000"/>
          <w:spacing w:val="0"/>
          <w:w w:val="100"/>
          <w:position w:val="0"/>
          <w:shd w:val="clear" w:color="auto" w:fill="auto"/>
          <w:lang w:val="ru-RU" w:eastAsia="ru-RU" w:bidi="ru-RU"/>
        </w:rPr>
        <w:t>Таблица 1.2.1</w:t>
      </w:r>
    </w:p>
    <w:p>
      <w:pPr>
        <w:pStyle w:val="Style38"/>
        <w:keepNext w:val="0"/>
        <w:keepLines w:val="0"/>
        <w:widowControl w:val="0"/>
        <w:shd w:val="clear" w:color="auto" w:fill="auto"/>
        <w:bidi w:val="0"/>
        <w:spacing w:before="0" w:after="0" w:line="240" w:lineRule="auto"/>
        <w:ind w:left="494" w:right="0" w:firstLine="0"/>
        <w:jc w:val="left"/>
      </w:pPr>
      <w:r>
        <w:rPr>
          <w:color w:val="000000"/>
          <w:spacing w:val="0"/>
          <w:w w:val="100"/>
          <w:position w:val="0"/>
          <w:shd w:val="clear" w:color="auto" w:fill="auto"/>
          <w:lang w:val="ru-RU" w:eastAsia="ru-RU" w:bidi="ru-RU"/>
        </w:rPr>
        <w:t>Медицинские ускорители протонов в странах мира</w:t>
      </w:r>
    </w:p>
    <w:tbl>
      <w:tblPr>
        <w:tblOverlap w:val="never"/>
        <w:jc w:val="center"/>
        <w:tblLayout w:type="fixed"/>
      </w:tblPr>
      <w:tblGrid>
        <w:gridCol w:w="1243"/>
        <w:gridCol w:w="725"/>
        <w:gridCol w:w="758"/>
        <w:gridCol w:w="792"/>
        <w:gridCol w:w="835"/>
        <w:gridCol w:w="850"/>
        <w:gridCol w:w="912"/>
      </w:tblGrid>
      <w:tr>
        <w:trPr>
          <w:trHeight w:val="965" w:hRule="exact"/>
        </w:trPr>
        <w:tc>
          <w:tcPr>
            <w:vMerge w:val="restart"/>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300"/>
              <w:jc w:val="left"/>
              <w:rPr>
                <w:sz w:val="18"/>
                <w:szCs w:val="18"/>
              </w:rPr>
            </w:pPr>
            <w:r>
              <w:rPr>
                <w:b/>
                <w:bCs/>
                <w:color w:val="000000"/>
                <w:spacing w:val="0"/>
                <w:w w:val="100"/>
                <w:position w:val="0"/>
                <w:sz w:val="18"/>
                <w:szCs w:val="18"/>
                <w:shd w:val="clear" w:color="auto" w:fill="auto"/>
                <w:lang w:val="ru-RU" w:eastAsia="ru-RU" w:bidi="ru-RU"/>
              </w:rPr>
              <w:t>Страна</w:t>
            </w:r>
          </w:p>
        </w:tc>
        <w:tc>
          <w:tcPr>
            <w:gridSpan w:val="3"/>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64" w:lineRule="auto"/>
              <w:ind w:left="0" w:right="0" w:firstLine="0"/>
              <w:jc w:val="center"/>
              <w:rPr>
                <w:sz w:val="18"/>
                <w:szCs w:val="18"/>
              </w:rPr>
            </w:pPr>
            <w:r>
              <w:rPr>
                <w:b/>
                <w:bCs/>
                <w:color w:val="000000"/>
                <w:spacing w:val="0"/>
                <w:w w:val="100"/>
                <w:position w:val="0"/>
                <w:sz w:val="18"/>
                <w:szCs w:val="18"/>
                <w:shd w:val="clear" w:color="auto" w:fill="auto"/>
                <w:lang w:val="ru-RU" w:eastAsia="ru-RU" w:bidi="ru-RU"/>
              </w:rPr>
              <w:t>Количество ускорителей протонов, применяемых в медицинских целях</w:t>
            </w:r>
          </w:p>
        </w:tc>
        <w:tc>
          <w:tcPr>
            <w:vMerge w:val="restart"/>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64" w:lineRule="auto"/>
              <w:ind w:left="0" w:right="0" w:firstLine="0"/>
              <w:jc w:val="center"/>
              <w:rPr>
                <w:sz w:val="18"/>
                <w:szCs w:val="18"/>
              </w:rPr>
            </w:pPr>
            <w:r>
              <w:rPr>
                <w:b/>
                <w:bCs/>
                <w:color w:val="000000"/>
                <w:spacing w:val="0"/>
                <w:w w:val="100"/>
                <w:position w:val="0"/>
                <w:sz w:val="18"/>
                <w:szCs w:val="18"/>
                <w:shd w:val="clear" w:color="auto" w:fill="auto"/>
                <w:lang w:val="ru-RU" w:eastAsia="ru-RU" w:bidi="ru-RU"/>
              </w:rPr>
              <w:t>Насе</w:t>
              <w:softHyphen/>
              <w:t>ление, млн. чел.</w:t>
            </w:r>
          </w:p>
        </w:tc>
        <w:tc>
          <w:tcPr>
            <w:gridSpan w:val="2"/>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64" w:lineRule="auto"/>
              <w:ind w:left="0" w:right="0" w:firstLine="0"/>
              <w:jc w:val="center"/>
              <w:rPr>
                <w:sz w:val="18"/>
                <w:szCs w:val="18"/>
              </w:rPr>
            </w:pPr>
            <w:r>
              <w:rPr>
                <w:b/>
                <w:bCs/>
                <w:color w:val="000000"/>
                <w:spacing w:val="0"/>
                <w:w w:val="100"/>
                <w:position w:val="0"/>
                <w:sz w:val="18"/>
                <w:szCs w:val="18"/>
                <w:shd w:val="clear" w:color="auto" w:fill="auto"/>
                <w:lang w:val="ru-RU" w:eastAsia="ru-RU" w:bidi="ru-RU"/>
              </w:rPr>
              <w:t>Количество ускори</w:t>
              <w:softHyphen/>
              <w:t>телей на душу насе</w:t>
              <w:softHyphen/>
              <w:t>ления (млн чел. на 1 ускоритель)</w:t>
            </w:r>
          </w:p>
        </w:tc>
      </w:tr>
      <w:tr>
        <w:trPr>
          <w:trHeight w:val="509" w:hRule="exact"/>
        </w:trPr>
        <w:tc>
          <w:tcPr>
            <w:vMerge/>
            <w:tcBorders>
              <w:left w:val="single" w:sz="4"/>
            </w:tcBorders>
            <w:shd w:val="clear" w:color="auto" w:fill="auto"/>
            <w:vAlign w:val="center"/>
          </w:tcPr>
          <w:p>
            <w:pP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66" w:lineRule="auto"/>
              <w:ind w:left="0" w:right="0" w:firstLine="0"/>
              <w:jc w:val="center"/>
              <w:rPr>
                <w:sz w:val="18"/>
                <w:szCs w:val="18"/>
              </w:rPr>
            </w:pPr>
            <w:r>
              <w:rPr>
                <w:b/>
                <w:bCs/>
                <w:color w:val="000000"/>
                <w:spacing w:val="0"/>
                <w:w w:val="100"/>
                <w:position w:val="0"/>
                <w:sz w:val="18"/>
                <w:szCs w:val="18"/>
                <w:shd w:val="clear" w:color="auto" w:fill="auto"/>
                <w:lang w:val="ru-RU" w:eastAsia="ru-RU" w:bidi="ru-RU"/>
              </w:rPr>
              <w:t>Дей</w:t>
              <w:softHyphen/>
              <w:t>ствует</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62" w:lineRule="auto"/>
              <w:ind w:left="0" w:right="0" w:firstLine="0"/>
              <w:jc w:val="center"/>
              <w:rPr>
                <w:sz w:val="18"/>
                <w:szCs w:val="18"/>
              </w:rPr>
            </w:pPr>
            <w:r>
              <w:rPr>
                <w:b/>
                <w:bCs/>
                <w:color w:val="000000"/>
                <w:spacing w:val="0"/>
                <w:w w:val="100"/>
                <w:position w:val="0"/>
                <w:sz w:val="18"/>
                <w:szCs w:val="18"/>
                <w:shd w:val="clear" w:color="auto" w:fill="auto"/>
                <w:lang w:val="ru-RU" w:eastAsia="ru-RU" w:bidi="ru-RU"/>
              </w:rPr>
              <w:t>Стро</w:t>
              <w:softHyphen/>
              <w:t>ится</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66" w:lineRule="auto"/>
              <w:ind w:left="0" w:right="0" w:firstLine="0"/>
              <w:jc w:val="center"/>
              <w:rPr>
                <w:sz w:val="18"/>
                <w:szCs w:val="18"/>
              </w:rPr>
            </w:pPr>
            <w:r>
              <w:rPr>
                <w:b/>
                <w:bCs/>
                <w:color w:val="000000"/>
                <w:spacing w:val="0"/>
                <w:w w:val="100"/>
                <w:position w:val="0"/>
                <w:sz w:val="18"/>
                <w:szCs w:val="18"/>
                <w:shd w:val="clear" w:color="auto" w:fill="auto"/>
                <w:lang w:val="ru-RU" w:eastAsia="ru-RU" w:bidi="ru-RU"/>
              </w:rPr>
              <w:t>Плани</w:t>
              <w:softHyphen/>
              <w:t>руется</w:t>
            </w:r>
          </w:p>
        </w:tc>
        <w:tc>
          <w:tcPr>
            <w:vMerge/>
            <w:tcBorders>
              <w:left w:val="single" w:sz="4"/>
            </w:tcBorders>
            <w:shd w:val="clear" w:color="auto" w:fill="auto"/>
            <w:vAlign w:val="center"/>
          </w:tcPr>
          <w:p>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8"/>
                <w:szCs w:val="18"/>
              </w:rPr>
            </w:pPr>
            <w:r>
              <w:rPr>
                <w:b/>
                <w:bCs/>
                <w:color w:val="000000"/>
                <w:spacing w:val="0"/>
                <w:w w:val="100"/>
                <w:position w:val="0"/>
                <w:sz w:val="18"/>
                <w:szCs w:val="18"/>
                <w:shd w:val="clear" w:color="auto" w:fill="auto"/>
                <w:lang w:val="ru-RU" w:eastAsia="ru-RU" w:bidi="ru-RU"/>
              </w:rPr>
              <w:t>Сейчас</w:t>
            </w:r>
          </w:p>
        </w:tc>
        <w:tc>
          <w:tcPr>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66" w:lineRule="auto"/>
              <w:ind w:left="0" w:right="0" w:firstLine="0"/>
              <w:jc w:val="center"/>
              <w:rPr>
                <w:sz w:val="18"/>
                <w:szCs w:val="18"/>
              </w:rPr>
            </w:pPr>
            <w:r>
              <w:rPr>
                <w:b/>
                <w:bCs/>
                <w:color w:val="000000"/>
                <w:spacing w:val="0"/>
                <w:w w:val="100"/>
                <w:position w:val="0"/>
                <w:sz w:val="18"/>
                <w:szCs w:val="18"/>
                <w:shd w:val="clear" w:color="auto" w:fill="auto"/>
                <w:lang w:val="ru-RU" w:eastAsia="ru-RU" w:bidi="ru-RU"/>
              </w:rPr>
              <w:t>Плани</w:t>
              <w:softHyphen/>
              <w:t>руется</w:t>
            </w:r>
          </w:p>
        </w:tc>
      </w:tr>
      <w:tr>
        <w:trPr>
          <w:trHeight w:val="307" w:hRule="exact"/>
        </w:trPr>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Швейцария</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8.4</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8.4</w:t>
            </w:r>
          </w:p>
        </w:tc>
        <w:tc>
          <w:tcPr>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2.8</w:t>
            </w:r>
          </w:p>
        </w:tc>
      </w:tr>
      <w:tr>
        <w:trPr>
          <w:trHeight w:val="307" w:hRule="exact"/>
        </w:trPr>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Нидерланды</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ru-RU" w:eastAsia="ru-RU" w:bidi="ru-RU"/>
              </w:rPr>
              <w:t>2</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17.1</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8.5</w:t>
            </w:r>
          </w:p>
        </w:tc>
        <w:tc>
          <w:tcPr>
            <w:tcBorders>
              <w:top w:val="single" w:sz="4"/>
              <w:left w:val="single" w:sz="4"/>
              <w:righ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5.7</w:t>
            </w:r>
          </w:p>
        </w:tc>
      </w:tr>
      <w:tr>
        <w:trPr>
          <w:trHeight w:val="307"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Австрия</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8.8</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8.8</w:t>
            </w: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8.8</w:t>
            </w:r>
          </w:p>
        </w:tc>
      </w:tr>
      <w:tr>
        <w:trPr>
          <w:trHeight w:val="307" w:hRule="exact"/>
        </w:trPr>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Япония</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ru-RU" w:eastAsia="ru-RU" w:bidi="ru-RU"/>
              </w:rPr>
              <w:t>14</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126.8</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9.1</w:t>
            </w:r>
          </w:p>
        </w:tc>
        <w:tc>
          <w:tcPr>
            <w:tcBorders>
              <w:top w:val="single" w:sz="4"/>
              <w:left w:val="single" w:sz="4"/>
              <w:righ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6.7</w:t>
            </w:r>
          </w:p>
        </w:tc>
      </w:tr>
      <w:tr>
        <w:trPr>
          <w:trHeight w:val="307"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Швеция</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9.9</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9.9</w:t>
            </w: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9.9</w:t>
            </w:r>
          </w:p>
        </w:tc>
      </w:tr>
      <w:tr>
        <w:trPr>
          <w:trHeight w:val="302" w:hRule="exact"/>
        </w:trPr>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США</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ru-RU" w:eastAsia="ru-RU" w:bidi="ru-RU"/>
              </w:rPr>
              <w:t>30</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10</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325.7</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10</w:t>
            </w:r>
          </w:p>
        </w:tc>
        <w:tc>
          <w:tcPr>
            <w:tcBorders>
              <w:top w:val="single" w:sz="4"/>
              <w:left w:val="single" w:sz="4"/>
              <w:righ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7.6</w:t>
            </w:r>
          </w:p>
        </w:tc>
      </w:tr>
      <w:tr>
        <w:trPr>
          <w:trHeight w:val="307"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Чехия</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11.6</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11.6</w:t>
            </w: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11.6</w:t>
            </w:r>
          </w:p>
        </w:tc>
      </w:tr>
      <w:tr>
        <w:trPr>
          <w:trHeight w:val="307" w:hRule="exact"/>
        </w:trPr>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Германия</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6</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82.8</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13.8</w:t>
            </w:r>
          </w:p>
        </w:tc>
        <w:tc>
          <w:tcPr>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13.8</w:t>
            </w:r>
          </w:p>
        </w:tc>
      </w:tr>
      <w:tr>
        <w:trPr>
          <w:trHeight w:val="307" w:hRule="exact"/>
        </w:trPr>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Италия</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ru-RU" w:eastAsia="ru-RU" w:bidi="ru-RU"/>
              </w:rPr>
              <w:t>3</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60.6</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20.2</w:t>
            </w:r>
          </w:p>
        </w:tc>
        <w:tc>
          <w:tcPr>
            <w:tcBorders>
              <w:top w:val="single" w:sz="4"/>
              <w:left w:val="single" w:sz="4"/>
              <w:righ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15.1</w:t>
            </w:r>
          </w:p>
        </w:tc>
      </w:tr>
      <w:tr>
        <w:trPr>
          <w:trHeight w:val="307" w:hRule="exact"/>
        </w:trPr>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Тайвань</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23.6</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23.6</w:t>
            </w:r>
          </w:p>
        </w:tc>
        <w:tc>
          <w:tcPr>
            <w:tcBorders>
              <w:top w:val="single" w:sz="4"/>
              <w:left w:val="single" w:sz="4"/>
              <w:righ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7.9</w:t>
            </w:r>
          </w:p>
        </w:tc>
      </w:tr>
      <w:tr>
        <w:trPr>
          <w:trHeight w:val="307" w:hRule="exact"/>
        </w:trPr>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Южная Корея</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ru-RU" w:eastAsia="ru-RU" w:bidi="ru-RU"/>
              </w:rPr>
              <w:t>2</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51.5</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25.7</w:t>
            </w:r>
          </w:p>
        </w:tc>
        <w:tc>
          <w:tcPr>
            <w:tcBorders>
              <w:top w:val="single" w:sz="4"/>
              <w:left w:val="single" w:sz="4"/>
              <w:righ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17.2</w:t>
            </w:r>
          </w:p>
        </w:tc>
      </w:tr>
      <w:tr>
        <w:trPr>
          <w:trHeight w:val="302"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Россия</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ru-RU" w:eastAsia="ru-RU" w:bidi="ru-RU"/>
              </w:rPr>
              <w:t>4</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146.9</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36.1</w:t>
            </w: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24.1</w:t>
            </w:r>
          </w:p>
        </w:tc>
      </w:tr>
      <w:tr>
        <w:trPr>
          <w:trHeight w:val="307"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Канада</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36.7</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36.7</w:t>
            </w: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36.7</w:t>
            </w:r>
          </w:p>
        </w:tc>
      </w:tr>
      <w:tr>
        <w:trPr>
          <w:trHeight w:val="312" w:hRule="exact"/>
        </w:trPr>
        <w:tc>
          <w:tcPr>
            <w:tcBorders>
              <w:top w:val="single" w:sz="4"/>
              <w:left w:val="single" w:sz="4"/>
              <w:bottom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Польша</w:t>
            </w:r>
          </w:p>
        </w:tc>
        <w:tc>
          <w:tcPr>
            <w:tcBorders>
              <w:top w:val="single" w:sz="4"/>
              <w:left w:val="single" w:sz="4"/>
              <w:bottom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bottom w:val="single" w:sz="4"/>
            </w:tcBorders>
            <w:shd w:val="clear" w:color="auto" w:fill="auto"/>
            <w:vAlign w:val="top"/>
          </w:tcPr>
          <w:p>
            <w:pPr>
              <w:widowControl w:val="0"/>
              <w:rPr>
                <w:sz w:val="10"/>
                <w:szCs w:val="10"/>
              </w:rPr>
            </w:pPr>
          </w:p>
        </w:tc>
        <w:tc>
          <w:tcPr>
            <w:tcBorders>
              <w:top w:val="single" w:sz="4"/>
              <w:left w:val="single" w:sz="4"/>
              <w:bottom w:val="single" w:sz="4"/>
            </w:tcBorders>
            <w:shd w:val="clear" w:color="auto" w:fill="auto"/>
            <w:vAlign w:val="top"/>
          </w:tcPr>
          <w:p>
            <w:pPr>
              <w:widowControl w:val="0"/>
              <w:rPr>
                <w:sz w:val="10"/>
                <w:szCs w:val="10"/>
              </w:rPr>
            </w:pPr>
          </w:p>
        </w:tc>
        <w:tc>
          <w:tcPr>
            <w:tcBorders>
              <w:top w:val="single" w:sz="4"/>
              <w:left w:val="single" w:sz="4"/>
              <w:bottom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37.9</w:t>
            </w:r>
          </w:p>
        </w:tc>
        <w:tc>
          <w:tcPr>
            <w:tcBorders>
              <w:top w:val="single" w:sz="4"/>
              <w:left w:val="single" w:sz="4"/>
              <w:bottom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37.9</w:t>
            </w:r>
          </w:p>
        </w:tc>
        <w:tc>
          <w:tcPr>
            <w:tcBorders>
              <w:top w:val="single" w:sz="4"/>
              <w:left w:val="single" w:sz="4"/>
              <w:bottom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37.9</w:t>
            </w:r>
          </w:p>
        </w:tc>
      </w:tr>
    </w:tbl>
    <w:p>
      <w:pPr>
        <w:spacing w:lineRule="exact" w:line="1"/>
        <w:rPr>
          <w:sz w:val="2"/>
          <w:szCs w:val="2"/>
        </w:rPr>
      </w:pPr>
      <w:r>
        <w:br w:type="page"/>
      </w:r>
    </w:p>
    <w:tbl>
      <w:tblPr>
        <w:tblOverlap w:val="never"/>
        <w:jc w:val="center"/>
        <w:tblLayout w:type="fixed"/>
      </w:tblPr>
      <w:tblGrid>
        <w:gridCol w:w="1243"/>
        <w:gridCol w:w="720"/>
        <w:gridCol w:w="763"/>
        <w:gridCol w:w="792"/>
        <w:gridCol w:w="835"/>
        <w:gridCol w:w="845"/>
        <w:gridCol w:w="912"/>
      </w:tblGrid>
      <w:tr>
        <w:trPr>
          <w:trHeight w:val="302" w:hRule="exact"/>
        </w:trPr>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ЮАР</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56.7</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56.7</w:t>
            </w:r>
          </w:p>
        </w:tc>
        <w:tc>
          <w:tcPr>
            <w:tcBorders>
              <w:top w:val="single" w:sz="4"/>
              <w:left w:val="single" w:sz="4"/>
              <w:righ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56.7</w:t>
            </w:r>
          </w:p>
        </w:tc>
      </w:tr>
      <w:tr>
        <w:trPr>
          <w:trHeight w:val="509" w:hRule="exact"/>
        </w:trPr>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62" w:lineRule="auto"/>
              <w:ind w:left="0" w:right="0" w:firstLine="0"/>
              <w:jc w:val="left"/>
              <w:rPr>
                <w:sz w:val="18"/>
                <w:szCs w:val="18"/>
              </w:rPr>
            </w:pPr>
            <w:r>
              <w:rPr>
                <w:color w:val="000000"/>
                <w:spacing w:val="0"/>
                <w:w w:val="100"/>
                <w:position w:val="0"/>
                <w:sz w:val="18"/>
                <w:szCs w:val="18"/>
                <w:shd w:val="clear" w:color="auto" w:fill="auto"/>
                <w:lang w:val="ru-RU" w:eastAsia="ru-RU" w:bidi="ru-RU"/>
              </w:rPr>
              <w:t>Великобрита</w:t>
              <w:softHyphen/>
              <w:t>ния</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6</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66</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66</w:t>
            </w:r>
          </w:p>
        </w:tc>
        <w:tc>
          <w:tcPr>
            <w:tcBorders>
              <w:top w:val="single" w:sz="4"/>
              <w:left w:val="single" w:sz="4"/>
              <w:righ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9.4</w:t>
            </w:r>
          </w:p>
        </w:tc>
      </w:tr>
      <w:tr>
        <w:trPr>
          <w:trHeight w:val="298" w:hRule="exact"/>
        </w:trPr>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Китай</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7</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4</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1386</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693</w:t>
            </w:r>
          </w:p>
        </w:tc>
        <w:tc>
          <w:tcPr>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106.6</w:t>
            </w:r>
          </w:p>
        </w:tc>
      </w:tr>
      <w:tr>
        <w:trPr>
          <w:trHeight w:val="298"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Бельгия</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10.8</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5.4</w:t>
            </w:r>
          </w:p>
        </w:tc>
      </w:tr>
      <w:tr>
        <w:trPr>
          <w:trHeight w:val="293" w:hRule="exact"/>
        </w:trPr>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Дания</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5.7</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5.8</w:t>
            </w:r>
          </w:p>
        </w:tc>
      </w:tr>
      <w:tr>
        <w:trPr>
          <w:trHeight w:val="298"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ОАЭ</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9.4</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9.4</w:t>
            </w:r>
          </w:p>
        </w:tc>
      </w:tr>
      <w:tr>
        <w:trPr>
          <w:trHeight w:val="298" w:hRule="exact"/>
        </w:trPr>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Индия</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1339</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334.7</w:t>
            </w:r>
          </w:p>
        </w:tc>
      </w:tr>
      <w:tr>
        <w:trPr>
          <w:trHeight w:val="509" w:hRule="exact"/>
        </w:trPr>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Саудовская</w:t>
            </w:r>
          </w:p>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Аравия</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32.9</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righ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32.9</w:t>
            </w:r>
          </w:p>
        </w:tc>
      </w:tr>
      <w:tr>
        <w:trPr>
          <w:trHeight w:val="326"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Сингапур</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5.6</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1.9</w:t>
            </w:r>
          </w:p>
        </w:tc>
      </w:tr>
      <w:tr>
        <w:trPr>
          <w:trHeight w:val="322"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Словакия</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280"/>
              <w:jc w:val="left"/>
              <w:rPr>
                <w:sz w:val="19"/>
                <w:szCs w:val="19"/>
              </w:rPr>
            </w:pPr>
            <w:r>
              <w:rPr>
                <w:color w:val="000000"/>
                <w:spacing w:val="0"/>
                <w:w w:val="100"/>
                <w:position w:val="0"/>
                <w:sz w:val="19"/>
                <w:szCs w:val="19"/>
                <w:shd w:val="clear" w:color="auto" w:fill="auto"/>
                <w:lang w:val="ru-RU" w:eastAsia="ru-RU" w:bidi="ru-RU"/>
              </w:rPr>
              <w:t>5.4</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5.4</w:t>
            </w:r>
          </w:p>
        </w:tc>
      </w:tr>
      <w:tr>
        <w:trPr>
          <w:trHeight w:val="326"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Таиланд</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280"/>
              <w:jc w:val="left"/>
              <w:rPr>
                <w:sz w:val="19"/>
                <w:szCs w:val="19"/>
              </w:rPr>
            </w:pPr>
            <w:r>
              <w:rPr>
                <w:color w:val="000000"/>
                <w:spacing w:val="0"/>
                <w:w w:val="100"/>
                <w:position w:val="0"/>
                <w:sz w:val="19"/>
                <w:szCs w:val="19"/>
                <w:shd w:val="clear" w:color="auto" w:fill="auto"/>
                <w:lang w:val="ru-RU" w:eastAsia="ru-RU" w:bidi="ru-RU"/>
              </w:rPr>
              <w:t>69</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69</w:t>
            </w:r>
          </w:p>
        </w:tc>
      </w:tr>
      <w:tr>
        <w:trPr>
          <w:trHeight w:val="322"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Австралия</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24.6</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24.6</w:t>
            </w:r>
          </w:p>
        </w:tc>
      </w:tr>
      <w:tr>
        <w:trPr>
          <w:trHeight w:val="322"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Аргентина</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44.3</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44.3</w:t>
            </w:r>
          </w:p>
        </w:tc>
      </w:tr>
      <w:tr>
        <w:trPr>
          <w:trHeight w:val="326"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Египет</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97.6</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97.6</w:t>
            </w:r>
          </w:p>
        </w:tc>
      </w:tr>
      <w:tr>
        <w:trPr>
          <w:trHeight w:val="322" w:hRule="exact"/>
        </w:trPr>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Норвегия</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5.3</w:t>
            </w:r>
          </w:p>
        </w:tc>
        <w:tc>
          <w:tcPr>
            <w:tcBorders>
              <w:top w:val="single" w:sz="4"/>
              <w:left w:val="single" w:sz="4"/>
            </w:tcBorders>
            <w:shd w:val="clear" w:color="auto" w:fill="auto"/>
            <w:vAlign w:val="top"/>
          </w:tcPr>
          <w:p>
            <w:pPr>
              <w:widowControl w:val="0"/>
              <w:rPr>
                <w:sz w:val="10"/>
                <w:szCs w:val="10"/>
              </w:rPr>
            </w:pPr>
          </w:p>
        </w:tc>
        <w:tc>
          <w:tcPr>
            <w:tcBorders>
              <w:top w:val="single" w:sz="4"/>
              <w:left w:val="single" w:sz="4"/>
              <w:righ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2.6</w:t>
            </w:r>
          </w:p>
        </w:tc>
      </w:tr>
      <w:tr>
        <w:trPr>
          <w:trHeight w:val="331" w:hRule="exact"/>
        </w:trPr>
        <w:tc>
          <w:tcPr>
            <w:tcBorders>
              <w:top w:val="single" w:sz="4"/>
              <w:left w:val="single" w:sz="4"/>
              <w:bottom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left"/>
              <w:rPr>
                <w:sz w:val="18"/>
                <w:szCs w:val="18"/>
              </w:rPr>
            </w:pPr>
            <w:r>
              <w:rPr>
                <w:color w:val="000000"/>
                <w:spacing w:val="0"/>
                <w:w w:val="100"/>
                <w:position w:val="0"/>
                <w:sz w:val="18"/>
                <w:szCs w:val="18"/>
                <w:shd w:val="clear" w:color="auto" w:fill="auto"/>
                <w:lang w:val="ru-RU" w:eastAsia="ru-RU" w:bidi="ru-RU"/>
              </w:rPr>
              <w:t>Испания</w:t>
            </w:r>
          </w:p>
        </w:tc>
        <w:tc>
          <w:tcPr>
            <w:tcBorders>
              <w:top w:val="single" w:sz="4"/>
              <w:left w:val="single" w:sz="4"/>
              <w:bottom w:val="single" w:sz="4"/>
            </w:tcBorders>
            <w:shd w:val="clear" w:color="auto" w:fill="auto"/>
            <w:vAlign w:val="top"/>
          </w:tcPr>
          <w:p>
            <w:pPr>
              <w:widowControl w:val="0"/>
              <w:rPr>
                <w:sz w:val="10"/>
                <w:szCs w:val="10"/>
              </w:rPr>
            </w:pPr>
          </w:p>
        </w:tc>
        <w:tc>
          <w:tcPr>
            <w:tcBorders>
              <w:top w:val="single" w:sz="4"/>
              <w:left w:val="single" w:sz="4"/>
              <w:bottom w:val="single" w:sz="4"/>
            </w:tcBorders>
            <w:shd w:val="clear" w:color="auto" w:fill="auto"/>
            <w:vAlign w:val="top"/>
          </w:tcPr>
          <w:p>
            <w:pPr>
              <w:widowControl w:val="0"/>
              <w:rPr>
                <w:sz w:val="10"/>
                <w:szCs w:val="10"/>
              </w:rPr>
            </w:pPr>
          </w:p>
        </w:tc>
        <w:tc>
          <w:tcPr>
            <w:tcBorders>
              <w:top w:val="single" w:sz="4"/>
              <w:left w:val="single" w:sz="4"/>
              <w:bottom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w:t>
            </w:r>
          </w:p>
        </w:tc>
        <w:tc>
          <w:tcPr>
            <w:tcBorders>
              <w:top w:val="single" w:sz="4"/>
              <w:left w:val="single" w:sz="4"/>
              <w:bottom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46.6</w:t>
            </w:r>
          </w:p>
        </w:tc>
        <w:tc>
          <w:tcPr>
            <w:tcBorders>
              <w:top w:val="single" w:sz="4"/>
              <w:left w:val="single" w:sz="4"/>
              <w:bottom w:val="single" w:sz="4"/>
            </w:tcBorders>
            <w:shd w:val="clear" w:color="auto" w:fill="auto"/>
            <w:vAlign w:val="top"/>
          </w:tcPr>
          <w:p>
            <w:pPr>
              <w:widowControl w:val="0"/>
              <w:rPr>
                <w:sz w:val="10"/>
                <w:szCs w:val="10"/>
              </w:rPr>
            </w:pPr>
          </w:p>
        </w:tc>
        <w:tc>
          <w:tcPr>
            <w:tcBorders>
              <w:top w:val="single" w:sz="4"/>
              <w:left w:val="single" w:sz="4"/>
              <w:bottom w:val="single" w:sz="4"/>
              <w:righ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23.3</w:t>
            </w:r>
          </w:p>
        </w:tc>
      </w:tr>
    </w:tbl>
    <w:p>
      <w:pPr>
        <w:widowControl w:val="0"/>
        <w:spacing w:after="359" w:line="1" w:lineRule="exact"/>
      </w:pPr>
    </w:p>
    <w:p>
      <w:pPr>
        <w:pStyle w:val="Style38"/>
        <w:keepNext w:val="0"/>
        <w:keepLines w:val="0"/>
        <w:widowControl w:val="0"/>
        <w:shd w:val="clear" w:color="auto" w:fill="auto"/>
        <w:bidi w:val="0"/>
        <w:spacing w:before="0" w:after="40" w:line="240" w:lineRule="auto"/>
        <w:ind w:left="0" w:right="0" w:firstLine="0"/>
        <w:jc w:val="right"/>
      </w:pPr>
      <w:r>
        <w:rPr>
          <w:color w:val="000000"/>
          <w:spacing w:val="0"/>
          <w:w w:val="100"/>
          <w:position w:val="0"/>
          <w:shd w:val="clear" w:color="auto" w:fill="auto"/>
          <w:lang w:val="ru-RU" w:eastAsia="ru-RU" w:bidi="ru-RU"/>
        </w:rPr>
        <w:t>Таблица 1.2.2</w:t>
      </w:r>
    </w:p>
    <w:p>
      <w:pPr>
        <w:pStyle w:val="Style38"/>
        <w:keepNext w:val="0"/>
        <w:keepLines w:val="0"/>
        <w:widowControl w:val="0"/>
        <w:shd w:val="clear" w:color="auto" w:fill="auto"/>
        <w:bidi w:val="0"/>
        <w:spacing w:before="0" w:after="0" w:line="240" w:lineRule="auto"/>
        <w:ind w:left="110" w:right="0" w:firstLine="0"/>
        <w:jc w:val="left"/>
      </w:pPr>
      <w:r>
        <w:rPr>
          <w:color w:val="000000"/>
          <w:spacing w:val="0"/>
          <w:w w:val="100"/>
          <w:position w:val="0"/>
          <w:shd w:val="clear" w:color="auto" w:fill="auto"/>
          <w:lang w:val="ru-RU" w:eastAsia="ru-RU" w:bidi="ru-RU"/>
        </w:rPr>
        <w:t>Потребность в протонной терапии на сегодняшний день [20]</w:t>
      </w:r>
    </w:p>
    <w:tbl>
      <w:tblPr>
        <w:tblOverlap w:val="never"/>
        <w:jc w:val="center"/>
        <w:tblLayout w:type="fixed"/>
      </w:tblPr>
      <w:tblGrid>
        <w:gridCol w:w="3970"/>
        <w:gridCol w:w="1042"/>
        <w:gridCol w:w="1099"/>
      </w:tblGrid>
      <w:tr>
        <w:trPr>
          <w:trHeight w:val="302" w:hRule="exact"/>
        </w:trPr>
        <w:tc>
          <w:tcPr>
            <w:tcBorders>
              <w:top w:val="single" w:sz="4"/>
              <w:left w:val="single" w:sz="4"/>
            </w:tcBorders>
            <w:shd w:val="clear" w:color="auto" w:fill="auto"/>
            <w:vAlign w:val="top"/>
          </w:tcPr>
          <w:p>
            <w:pPr>
              <w:widowControl w:val="0"/>
              <w:rPr>
                <w:sz w:val="10"/>
                <w:szCs w:val="10"/>
              </w:rPr>
            </w:pP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Мир</w:t>
            </w:r>
          </w:p>
        </w:tc>
        <w:tc>
          <w:tcPr>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Россия</w:t>
            </w:r>
          </w:p>
        </w:tc>
      </w:tr>
      <w:tr>
        <w:trPr>
          <w:trHeight w:val="298" w:hRule="exact"/>
        </w:trPr>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Население, млн. чел.</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7457.9</w:t>
            </w:r>
          </w:p>
        </w:tc>
        <w:tc>
          <w:tcPr>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146.9</w:t>
            </w:r>
          </w:p>
        </w:tc>
      </w:tr>
      <w:tr>
        <w:trPr>
          <w:trHeight w:val="523" w:hRule="exact"/>
        </w:trPr>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Диагностированные случаи онкологических заболеваний, тыс. случаев</w:t>
            </w:r>
          </w:p>
        </w:tc>
        <w:tc>
          <w:tcPr>
            <w:tcBorders>
              <w:top w:val="single" w:sz="4"/>
              <w:lef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13970</w:t>
            </w:r>
          </w:p>
        </w:tc>
        <w:tc>
          <w:tcPr>
            <w:tcBorders>
              <w:top w:val="single" w:sz="4"/>
              <w:left w:val="single" w:sz="4"/>
              <w:righ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592</w:t>
            </w:r>
          </w:p>
        </w:tc>
      </w:tr>
      <w:tr>
        <w:trPr>
          <w:trHeight w:val="298" w:hRule="exact"/>
        </w:trPr>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Пациенты лучевой терапии в год, тыс. чел.</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4000</w:t>
            </w:r>
          </w:p>
        </w:tc>
        <w:tc>
          <w:tcPr>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170</w:t>
            </w:r>
          </w:p>
        </w:tc>
      </w:tr>
      <w:tr>
        <w:trPr>
          <w:trHeight w:val="298" w:hRule="exact"/>
        </w:trPr>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Потенциальные пациенты ПЛТ в год, тыс. чел.</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709</w:t>
            </w:r>
          </w:p>
        </w:tc>
        <w:tc>
          <w:tcPr>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30.2</w:t>
            </w:r>
          </w:p>
        </w:tc>
      </w:tr>
      <w:tr>
        <w:trPr>
          <w:trHeight w:val="293" w:hRule="exact"/>
        </w:trPr>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Потребность кабинетов ПЛТ</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2500</w:t>
            </w:r>
          </w:p>
        </w:tc>
        <w:tc>
          <w:tcPr>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106</w:t>
            </w:r>
          </w:p>
        </w:tc>
      </w:tr>
      <w:tr>
        <w:trPr>
          <w:trHeight w:val="533" w:hRule="exact"/>
        </w:trPr>
        <w:tc>
          <w:tcPr>
            <w:tcBorders>
              <w:top w:val="single" w:sz="4"/>
              <w:left w:val="single" w:sz="4"/>
              <w:bottom w:val="single" w:sz="4"/>
            </w:tcBorders>
            <w:shd w:val="clear" w:color="auto" w:fill="auto"/>
            <w:vAlign w:val="bottom"/>
          </w:tcPr>
          <w:p>
            <w:pPr>
              <w:pStyle w:val="Style8"/>
              <w:keepNext w:val="0"/>
              <w:keepLines w:val="0"/>
              <w:widowControl w:val="0"/>
              <w:shd w:val="clear" w:color="auto" w:fill="auto"/>
              <w:bidi w:val="0"/>
              <w:spacing w:before="0" w:after="0" w:line="254" w:lineRule="auto"/>
              <w:ind w:left="0" w:right="0" w:firstLine="0"/>
              <w:jc w:val="left"/>
              <w:rPr>
                <w:sz w:val="19"/>
                <w:szCs w:val="19"/>
              </w:rPr>
            </w:pPr>
            <w:r>
              <w:rPr>
                <w:color w:val="000000"/>
                <w:spacing w:val="0"/>
                <w:w w:val="100"/>
                <w:position w:val="0"/>
                <w:sz w:val="19"/>
                <w:szCs w:val="19"/>
                <w:shd w:val="clear" w:color="auto" w:fill="auto"/>
                <w:lang w:val="ru-RU" w:eastAsia="ru-RU" w:bidi="ru-RU"/>
              </w:rPr>
              <w:t>Количество действующих кабинетов ПЛТ (2017 г.)</w:t>
            </w:r>
          </w:p>
        </w:tc>
        <w:tc>
          <w:tcPr>
            <w:tcBorders>
              <w:top w:val="single" w:sz="4"/>
              <w:left w:val="single" w:sz="4"/>
              <w:bottom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191</w:t>
            </w:r>
          </w:p>
        </w:tc>
        <w:tc>
          <w:tcPr>
            <w:tcBorders>
              <w:top w:val="single" w:sz="4"/>
              <w:left w:val="single" w:sz="4"/>
              <w:bottom w:val="single" w:sz="4"/>
              <w:right w:val="single" w:sz="4"/>
            </w:tcBorders>
            <w:shd w:val="clear" w:color="auto" w:fill="auto"/>
            <w:vAlign w:val="top"/>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w:t>
            </w:r>
          </w:p>
        </w:tc>
      </w:tr>
    </w:tbl>
    <w:p>
      <w:pPr>
        <w:pStyle w:val="Style16"/>
        <w:keepNext w:val="0"/>
        <w:keepLines w:val="0"/>
        <w:widowControl w:val="0"/>
        <w:shd w:val="clear" w:color="auto" w:fill="auto"/>
        <w:bidi w:val="0"/>
        <w:spacing w:before="0" w:after="0"/>
        <w:ind w:left="0" w:right="0"/>
        <w:jc w:val="both"/>
        <w:sectPr>
          <w:headerReference w:type="default" r:id="rId11"/>
          <w:headerReference w:type="even" r:id="rId12"/>
          <w:footnotePr>
            <w:pos w:val="pageBottom"/>
            <w:numFmt w:val="decimal"/>
            <w:numStart w:val="1"/>
            <w:numRestart w:val="continuous"/>
            <w15:footnoteColumns w:val="1"/>
          </w:footnotePr>
          <w:pgSz w:w="8400" w:h="11900"/>
          <w:pgMar w:top="1661" w:right="1044" w:bottom="1066" w:left="1164" w:header="0" w:footer="3" w:gutter="0"/>
          <w:pgNumType w:start="6"/>
          <w:cols w:space="720"/>
          <w:noEndnote/>
          <w:rtlGutter w:val="0"/>
          <w:docGrid w:linePitch="360"/>
        </w:sectPr>
      </w:pPr>
      <w:r>
        <w:rPr>
          <w:color w:val="000000"/>
          <w:spacing w:val="0"/>
          <w:w w:val="100"/>
          <w:position w:val="0"/>
          <w:shd w:val="clear" w:color="auto" w:fill="auto"/>
          <w:lang w:val="ru-RU" w:eastAsia="ru-RU" w:bidi="ru-RU"/>
        </w:rPr>
        <w:t>Несмотря на отставание 1990-е и 2000-е годы, сейчас В России прослеживается определенная позитивная тен</w:t>
        <w:softHyphen/>
        <w:t>денция. Только за последние три года было введено в экс</w:t>
        <w:softHyphen/>
        <w:t xml:space="preserve">плуатацию три специализированных протонных центра, два из них (городская больница, г. Протвино и МРНЦ им. А. Ф. Цыба г. Обнинск) снабжены комплексами протонной терапии отечественного производства, а третий (МИБС, г. Санкт-Петербург [17]) — комплексом компании </w:t>
      </w:r>
      <w:r>
        <w:rPr>
          <w:color w:val="000000"/>
          <w:spacing w:val="0"/>
          <w:w w:val="100"/>
          <w:position w:val="0"/>
          <w:shd w:val="clear" w:color="auto" w:fill="auto"/>
          <w:lang w:val="en-US" w:eastAsia="en-US" w:bidi="en-US"/>
        </w:rPr>
        <w:t xml:space="preserve">Varian Medical Systems </w:t>
      </w:r>
      <w:r>
        <w:rPr>
          <w:color w:val="000000"/>
          <w:spacing w:val="0"/>
          <w:w w:val="100"/>
          <w:position w:val="0"/>
          <w:shd w:val="clear" w:color="auto" w:fill="auto"/>
          <w:lang w:val="ru-RU" w:eastAsia="ru-RU" w:bidi="ru-RU"/>
        </w:rPr>
        <w:t>с двумя гантри — специальными устройства</w:t>
        <w:softHyphen/>
        <w:t>ми, необходимыми для вращения пучка протонов вокруг неподвижного пациента. Строится центр в Димитровгра</w:t>
        <w:softHyphen/>
        <w:t xml:space="preserve">де на базе ускорителя фирмы </w:t>
      </w:r>
      <w:r>
        <w:rPr>
          <w:color w:val="000000"/>
          <w:spacing w:val="0"/>
          <w:w w:val="100"/>
          <w:position w:val="0"/>
          <w:shd w:val="clear" w:color="auto" w:fill="auto"/>
          <w:lang w:val="en-US" w:eastAsia="en-US" w:bidi="en-US"/>
        </w:rPr>
        <w:t xml:space="preserve">Ion Beam Applications (IBA). </w:t>
      </w:r>
      <w:r>
        <w:rPr>
          <w:color w:val="000000"/>
          <w:spacing w:val="0"/>
          <w:w w:val="100"/>
          <w:position w:val="0"/>
          <w:shd w:val="clear" w:color="auto" w:fill="auto"/>
          <w:lang w:val="ru-RU" w:eastAsia="ru-RU" w:bidi="ru-RU"/>
        </w:rPr>
        <w:t>Ориентировочно запуск центра планируется в 2019 году. Из неспециализированных центров функционирует только отделение протонной терапии в ОИЯИ, г. Дубна. Два других центра протонной терапии в ИТЭФ и ПИЯФ (г. Гатчина) закрыты. Однако вклад в мировой опыт протонной луче</w:t>
        <w:softHyphen/>
        <w:t>вой терапии они сделали очень большой. Так к моменту открытия центра в Лома Линде -29% мирового опыта ле</w:t>
        <w:softHyphen/>
        <w:t>чения онкологических больных на пучках протонов было получено в упомянутых выше отечественных центрах (2533 пациентов прошли в них курс протонной терапии) [18-19]. Кроме того, сейчас ведутся работы по переориентации на протонную терапию линейного ускорителя в ИЯИ (г. Троицк) и циклотрона Ц-80 в ПИЯФ (г. Гатчина).</w:t>
      </w:r>
    </w:p>
    <w:p>
      <w:pPr>
        <w:pStyle w:val="Style46"/>
        <w:keepNext/>
        <w:keepLines/>
        <w:widowControl w:val="0"/>
        <w:shd w:val="clear" w:color="auto" w:fill="auto"/>
        <w:bidi w:val="0"/>
        <w:spacing w:before="0" w:line="240" w:lineRule="auto"/>
        <w:ind w:left="0" w:right="0" w:firstLine="0"/>
        <w:jc w:val="both"/>
      </w:pPr>
      <w:r>
        <w:rPr>
          <w:color w:val="000000"/>
          <w:spacing w:val="0"/>
          <w:w w:val="100"/>
          <w:position w:val="0"/>
          <w:shd w:val="clear" w:color="auto" w:fill="auto"/>
          <w:lang w:val="ru-RU" w:eastAsia="ru-RU" w:bidi="ru-RU"/>
        </w:rPr>
        <w:t>Глава 1.</w:t>
      </w:r>
    </w:p>
    <w:p>
      <w:pPr>
        <w:pStyle w:val="Style29"/>
        <w:keepNext/>
        <w:keepLines/>
        <w:widowControl w:val="0"/>
        <w:shd w:val="clear" w:color="auto" w:fill="auto"/>
        <w:bidi w:val="0"/>
        <w:spacing w:before="0" w:after="1160"/>
        <w:ind w:left="0" w:right="0" w:firstLine="0"/>
        <w:jc w:val="both"/>
      </w:pPr>
      <w:bookmarkStart w:id="5" w:name="bookmark5"/>
      <w:r>
        <w:rPr>
          <w:color w:val="000000"/>
          <w:spacing w:val="0"/>
          <w:w w:val="100"/>
          <w:position w:val="0"/>
          <w:shd w:val="clear" w:color="auto" w:fill="auto"/>
          <w:lang w:val="ru-RU" w:eastAsia="ru-RU" w:bidi="ru-RU"/>
        </w:rPr>
        <w:t>Дистанционная лучевая терапия</w:t>
      </w:r>
      <w:bookmarkEnd w:id="5"/>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В данной главе рассматривается место протонной тера</w:t>
        <w:softHyphen/>
        <w:t>пии в дистанционной лучевой терапии. Кратко описыва</w:t>
        <w:softHyphen/>
        <w:t>ется классическая радиотерапия с использованием пучков электронов и фотонов. Приводятся основные механизмы поражения биологических объектов посредством ионизи</w:t>
        <w:softHyphen/>
        <w:t>рующего излучения. Сравниваются основные особенности протонной терапии и радиотерапии на пучках электронов и фотонов.</w:t>
      </w:r>
    </w:p>
    <w:p>
      <w:pPr>
        <w:pStyle w:val="Style8"/>
        <w:keepNext w:val="0"/>
        <w:keepLines w:val="0"/>
        <w:widowControl w:val="0"/>
        <w:numPr>
          <w:ilvl w:val="1"/>
          <w:numId w:val="13"/>
        </w:numPr>
        <w:shd w:val="clear" w:color="auto" w:fill="auto"/>
        <w:tabs>
          <w:tab w:pos="553" w:val="left"/>
        </w:tabs>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Лучевая терапия с использованием пучков электронов и фотонов</w:t>
      </w:r>
    </w:p>
    <w:p>
      <w:pPr>
        <w:pStyle w:val="Style16"/>
        <w:keepNext w:val="0"/>
        <w:keepLines w:val="0"/>
        <w:widowControl w:val="0"/>
        <w:shd w:val="clear" w:color="auto" w:fill="auto"/>
        <w:bidi w:val="0"/>
        <w:spacing w:before="0" w:after="400"/>
        <w:ind w:left="0" w:right="0"/>
        <w:jc w:val="both"/>
        <w:sectPr>
          <w:headerReference w:type="default" r:id="rId13"/>
          <w:headerReference w:type="even" r:id="rId14"/>
          <w:footnotePr>
            <w:pos w:val="pageBottom"/>
            <w:numFmt w:val="decimal"/>
            <w:numStart w:val="1"/>
            <w:numRestart w:val="continuous"/>
            <w15:footnoteColumns w:val="1"/>
          </w:footnotePr>
          <w:pgSz w:w="8400" w:h="11900"/>
          <w:pgMar w:top="1641" w:right="1098" w:bottom="1176" w:left="1106" w:header="1213" w:footer="748" w:gutter="0"/>
          <w:pgNumType w:start="13"/>
          <w:cols w:space="720"/>
          <w:noEndnote/>
          <w:rtlGutter w:val="0"/>
          <w:docGrid w:linePitch="360"/>
        </w:sectPr>
      </w:pPr>
      <w:r>
        <w:rPr>
          <w:color w:val="000000"/>
          <w:spacing w:val="0"/>
          <w:w w:val="100"/>
          <w:position w:val="0"/>
          <w:shd w:val="clear" w:color="auto" w:fill="auto"/>
          <w:lang w:val="ru-RU" w:eastAsia="ru-RU" w:bidi="ru-RU"/>
        </w:rPr>
        <w:t>Лучевая терапия проводилась в течение многих десяти</w:t>
        <w:softHyphen/>
        <w:t>летий. Наиболее часто используемый сейчас метод лучевой терапии — это облучение с использованием линейных ускорителей электронов, установленных на специальных механических устройствах — гантри (рис. 1.1.1). Данная конструкция обеспечивает вращение блока облучения вокруг неподвижного пациента. Такие линейные ускорители элек</w:t>
        <w:softHyphen/>
        <w:t>тронов, прикрепленные к системе иммобилизации пациента, являются сегодня стандартным оборудованием для лучевой терапии. Электроны, взаимодействуя с твердотельными ми</w:t>
        <w:softHyphen/>
        <w:t>шенями, формируют пучки фотонов с энергией несколько</w:t>
      </w:r>
    </w:p>
    <w:p>
      <w:pPr>
        <w:widowControl w:val="0"/>
        <w:jc w:val="center"/>
        <w:rPr>
          <w:sz w:val="2"/>
          <w:szCs w:val="2"/>
        </w:rPr>
      </w:pPr>
      <w:r>
        <w:drawing>
          <wp:inline>
            <wp:extent cx="3895090" cy="2663825"/>
            <wp:docPr id="18" name="Picutre 18"/>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5"/>
                    <a:stretch/>
                  </pic:blipFill>
                  <pic:spPr>
                    <a:xfrm>
                      <a:ext cx="3895090" cy="2663825"/>
                    </a:xfrm>
                    <a:prstGeom prst="rect"/>
                  </pic:spPr>
                </pic:pic>
              </a:graphicData>
            </a:graphic>
          </wp:inline>
        </w:drawing>
      </w:r>
    </w:p>
    <w:p>
      <w:pPr>
        <w:pStyle w:val="Style48"/>
        <w:keepNext w:val="0"/>
        <w:keepLines w:val="0"/>
        <w:widowControl w:val="0"/>
        <w:shd w:val="clear" w:color="auto" w:fill="auto"/>
        <w:bidi w:val="0"/>
        <w:spacing w:before="0" w:after="0" w:line="240" w:lineRule="auto"/>
        <w:ind w:left="168" w:right="0" w:firstLine="0"/>
        <w:jc w:val="left"/>
      </w:pPr>
      <w:r>
        <w:rPr>
          <w:color w:val="000000"/>
          <w:spacing w:val="0"/>
          <w:w w:val="100"/>
          <w:position w:val="0"/>
          <w:shd w:val="clear" w:color="auto" w:fill="auto"/>
          <w:lang w:val="ru-RU" w:eastAsia="ru-RU" w:bidi="ru-RU"/>
        </w:rPr>
        <w:t xml:space="preserve">Рис. 1.1.1 Линейный ускоритель электронов </w:t>
      </w:r>
      <w:r>
        <w:rPr>
          <w:color w:val="000000"/>
          <w:spacing w:val="0"/>
          <w:w w:val="100"/>
          <w:position w:val="0"/>
          <w:shd w:val="clear" w:color="auto" w:fill="auto"/>
          <w:lang w:val="en-US" w:eastAsia="en-US" w:bidi="en-US"/>
        </w:rPr>
        <w:t>Varian Clinac iX</w:t>
      </w:r>
    </w:p>
    <w:p>
      <w:pPr>
        <w:widowControl w:val="0"/>
        <w:spacing w:after="259" w:line="1" w:lineRule="exact"/>
      </w:pP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мегаэлектровольт (МэВ</w:t>
      </w:r>
      <w:r>
        <w:rPr>
          <w:color w:val="000000"/>
          <w:spacing w:val="0"/>
          <w:w w:val="100"/>
          <w:position w:val="0"/>
          <w:shd w:val="clear" w:color="auto" w:fill="auto"/>
          <w:vertAlign w:val="superscript"/>
          <w:lang w:val="ru-RU" w:eastAsia="ru-RU" w:bidi="ru-RU"/>
        </w:rPr>
        <w:footnoteReference w:id="4"/>
      </w:r>
      <w:r>
        <w:rPr>
          <w:color w:val="000000"/>
          <w:spacing w:val="0"/>
          <w:w w:val="100"/>
          <w:position w:val="0"/>
          <w:shd w:val="clear" w:color="auto" w:fill="auto"/>
          <w:lang w:val="ru-RU" w:eastAsia="ru-RU" w:bidi="ru-RU"/>
        </w:rPr>
        <w:t>). Фотоны в свою очередь не имеют электрического заряда, а процесс набора дозы пациентом происходит главным образом косвенно через вторичные электроны, которые образуются при ионизации. Распреде</w:t>
        <w:softHyphen/>
        <w:t>ление дозы по глубине для фотонов имеет максимум вблизи входа, затем экспоненциально уменьшается с увеличением глубины проникновения в ткани. Такая методика эффективна для небольших поверхностных опухолей. В случае глубин</w:t>
        <w:softHyphen/>
        <w:t>ной локализации, только использование нескольких углов облучения может обеспечить более высокую дозу в опухоли по сравнению с окружающими здоровыми тканями.</w:t>
      </w:r>
    </w:p>
    <w:p>
      <w:pPr>
        <w:pStyle w:val="Style8"/>
        <w:keepNext w:val="0"/>
        <w:keepLines w:val="0"/>
        <w:widowControl w:val="0"/>
        <w:numPr>
          <w:ilvl w:val="1"/>
          <w:numId w:val="13"/>
        </w:numPr>
        <w:shd w:val="clear" w:color="auto" w:fill="auto"/>
        <w:tabs>
          <w:tab w:pos="543" w:val="left"/>
        </w:tabs>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Механизм радиационного поражения</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Ионизирующие излучения (ИИ) различных типов — по</w:t>
        <w:softHyphen/>
        <w:t>токи ускоренных частиц или фотонов—являются основным инструментом лучевой терапии. В дистанционной лучевой терапии используются фотоны или частицы с энергией в ин</w:t>
        <w:softHyphen/>
        <w:t>тервале от нескольких тысяч до нескольких сотен миллионов электронвольт. Проникая в живой объект на значительную глубину или проходя сквозь весь объект (тело человека), ИИ осуществляет на своём пути акты ионизации, разбивая молекулы на отдельные ионы, что в итоге наносит непо</w:t>
        <w:softHyphen/>
        <w:t>правимый вред клетке, прекращая её жизнедеятельность либо сразу, либо через несколько циклов деления. На один акт ионизации фотон, электрон или другая корпускулярная частица затрачивают ничтожно малую энергию — в среднем 34 эВ. Мерой воздействия ИИ на живой объект является затраченная излучением на ионизацию</w:t>
      </w:r>
      <w:r>
        <w:rPr>
          <w:color w:val="000000"/>
          <w:spacing w:val="0"/>
          <w:w w:val="100"/>
          <w:position w:val="0"/>
          <w:shd w:val="clear" w:color="auto" w:fill="auto"/>
          <w:vertAlign w:val="superscript"/>
          <w:lang w:val="ru-RU" w:eastAsia="ru-RU" w:bidi="ru-RU"/>
        </w:rPr>
        <w:footnoteReference w:id="5"/>
      </w:r>
      <w:r>
        <w:rPr>
          <w:color w:val="000000"/>
          <w:spacing w:val="0"/>
          <w:w w:val="100"/>
          <w:position w:val="0"/>
          <w:shd w:val="clear" w:color="auto" w:fill="auto"/>
          <w:lang w:val="ru-RU" w:eastAsia="ru-RU" w:bidi="ru-RU"/>
        </w:rPr>
        <w:t xml:space="preserve"> в определённой массе вещества энергия, которая носит название погло</w:t>
        <w:softHyphen/>
        <w:t>щённой дозы.</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С энергетической точки зрения поглощённая доза, доста</w:t>
        <w:softHyphen/>
        <w:t>точная для возникновения катастрофических последствий в живом объекте, вплоть до его гибели, ничтожна. Так, по</w:t>
        <w:softHyphen/>
        <w:t>глощённая доза, подведенная к опухоли за весь курс фрак</w:t>
        <w:softHyphen/>
        <w:t>ционированного облучения (1-1,5 месяца) составляет, как правило, 60-70 Гр. В случае успеха облучения поглощенная доза вызывает резорбцию</w:t>
      </w:r>
      <w:r>
        <w:rPr>
          <w:color w:val="000000"/>
          <w:spacing w:val="0"/>
          <w:w w:val="100"/>
          <w:position w:val="0"/>
          <w:shd w:val="clear" w:color="auto" w:fill="auto"/>
          <w:vertAlign w:val="superscript"/>
          <w:lang w:val="ru-RU" w:eastAsia="ru-RU" w:bidi="ru-RU"/>
        </w:rPr>
        <w:footnoteReference w:id="6"/>
      </w:r>
      <w:r>
        <w:rPr>
          <w:color w:val="000000"/>
          <w:spacing w:val="0"/>
          <w:w w:val="100"/>
          <w:position w:val="0"/>
          <w:shd w:val="clear" w:color="auto" w:fill="auto"/>
          <w:lang w:val="ru-RU" w:eastAsia="ru-RU" w:bidi="ru-RU"/>
        </w:rPr>
        <w:t xml:space="preserve"> опухоли. Если для наглядности представить себе, что всю эту энергию удалось превратить в тепло, то его количество позволило бы нагреть облуча</w:t>
        <w:softHyphen/>
        <w:br w:type="page"/>
      </w:r>
      <w:r>
        <w:rPr>
          <w:color w:val="000000"/>
          <w:spacing w:val="0"/>
          <w:w w:val="100"/>
          <w:position w:val="0"/>
          <w:shd w:val="clear" w:color="auto" w:fill="auto"/>
          <w:lang w:val="ru-RU" w:eastAsia="ru-RU" w:bidi="ru-RU"/>
        </w:rPr>
        <w:t>емый объём всего на несколько сотых градуса. В начале XX в. этот феномен гибели биологического объекта под воздействием столь малого количества энергии получил название «энергетического парадокса», а в середине XX в. российский радиобиолог Н. В. Тимофеев-Ресовский назвал его «радиобиологическим парадоксом». Рассмотрим основ</w:t>
        <w:softHyphen/>
        <w:t>ные механизмы взаимодействия ИИ с клеткой, приводящие к её гибели.</w:t>
      </w:r>
    </w:p>
    <w:p>
      <w:pPr>
        <w:pStyle w:val="Style16"/>
        <w:keepNext w:val="0"/>
        <w:keepLines w:val="0"/>
        <w:widowControl w:val="0"/>
        <w:shd w:val="clear" w:color="auto" w:fill="auto"/>
        <w:tabs>
          <w:tab w:pos="2957" w:val="left"/>
        </w:tabs>
        <w:bidi w:val="0"/>
        <w:spacing w:before="0" w:after="0"/>
        <w:ind w:left="0" w:right="0"/>
        <w:jc w:val="both"/>
      </w:pPr>
      <w:r>
        <w:drawing>
          <wp:anchor distT="38100" distB="38100" distL="38100" distR="38100" simplePos="0" relativeHeight="125829382" behindDoc="0" locked="0" layoutInCell="1" allowOverlap="1">
            <wp:simplePos x="0" y="0"/>
            <wp:positionH relativeFrom="page">
              <wp:posOffset>2955290</wp:posOffset>
            </wp:positionH>
            <wp:positionV relativeFrom="margin">
              <wp:posOffset>1931670</wp:posOffset>
            </wp:positionV>
            <wp:extent cx="1578610" cy="2395855"/>
            <wp:wrapSquare wrapText="left"/>
            <wp:docPr id="19" name="Shape 19"/>
            <a:graphic xmlns:a="http://schemas.openxmlformats.org/drawingml/2006/main">
              <a:graphicData uri="http://schemas.openxmlformats.org/drawingml/2006/picture">
                <pic:pic xmlns:pic="http://schemas.openxmlformats.org/drawingml/2006/picture">
                  <pic:nvPicPr>
                    <pic:cNvPr id="20" name="Picture box 20"/>
                    <pic:cNvPicPr/>
                  </pic:nvPicPr>
                  <pic:blipFill>
                    <a:blip r:embed="rId17"/>
                    <a:stretch/>
                  </pic:blipFill>
                  <pic:spPr>
                    <a:xfrm>
                      <a:ext cx="1578610" cy="2395855"/>
                    </a:xfrm>
                    <a:prstGeom prst="rect"/>
                  </pic:spPr>
                </pic:pic>
              </a:graphicData>
            </a:graphic>
          </wp:anchor>
        </w:drawing>
      </w:r>
      <w:r>
        <w:rPr>
          <w:color w:val="000000"/>
          <w:spacing w:val="0"/>
          <w:w w:val="100"/>
          <w:position w:val="0"/>
          <w:shd w:val="clear" w:color="auto" w:fill="auto"/>
          <w:lang w:val="ru-RU" w:eastAsia="ru-RU" w:bidi="ru-RU"/>
        </w:rPr>
        <w:t>Вследствие ионизирующего облучения образуется боль</w:t>
        <w:softHyphen/>
        <w:t>шое количество высокоактивных радикалов и перекисей (фрагментов ионизиро</w:t>
        <w:softHyphen/>
        <w:t>ванных молекул), которые, взаимодействуя со свобод- 20 ным кислородом и други</w:t>
        <w:softHyphen/>
        <w:t xml:space="preserve">ми молекулами, образуют в облучаемом объекте, так </w:t>
      </w:r>
      <w:r>
        <w:rPr>
          <w:color w:val="000000"/>
          <w:spacing w:val="0"/>
          <w:w w:val="100"/>
          <w:position w:val="0"/>
          <w:shd w:val="clear" w:color="auto" w:fill="auto"/>
          <w:vertAlign w:val="superscript"/>
          <w:lang w:val="ru-RU" w:eastAsia="ru-RU" w:bidi="ru-RU"/>
        </w:rPr>
        <w:t xml:space="preserve">15 </w:t>
      </w:r>
      <w:r>
        <w:rPr>
          <w:color w:val="000000"/>
          <w:spacing w:val="0"/>
          <w:w w:val="100"/>
          <w:position w:val="0"/>
          <w:shd w:val="clear" w:color="auto" w:fill="auto"/>
          <w:lang w:val="ru-RU" w:eastAsia="ru-RU" w:bidi="ru-RU"/>
        </w:rPr>
        <w:t>называемые, ядовитые сое-</w:t>
        <w:tab/>
      </w:r>
      <w:r>
        <w:rPr>
          <w:color w:val="000000"/>
          <w:spacing w:val="0"/>
          <w:w w:val="100"/>
          <w:position w:val="0"/>
          <w:shd w:val="clear" w:color="auto" w:fill="auto"/>
          <w:vertAlign w:val="subscript"/>
          <w:lang w:val="en-US" w:eastAsia="en-US" w:bidi="en-US"/>
        </w:rPr>
        <w:t>s</w:t>
      </w:r>
    </w:p>
    <w:p>
      <w:pPr>
        <w:pStyle w:val="Style16"/>
        <w:keepNext w:val="0"/>
        <w:keepLines w:val="0"/>
        <w:widowControl w:val="0"/>
        <w:shd w:val="clear" w:color="auto" w:fill="auto"/>
        <w:bidi w:val="0"/>
        <w:spacing w:before="0" w:after="0"/>
        <w:ind w:left="0" w:right="0" w:firstLine="0"/>
        <w:jc w:val="left"/>
      </w:pPr>
      <w:r>
        <w:rPr>
          <w:color w:val="000000"/>
          <w:spacing w:val="0"/>
          <w:w w:val="100"/>
          <w:position w:val="0"/>
          <w:shd w:val="clear" w:color="auto" w:fill="auto"/>
          <w:lang w:val="ru-RU" w:eastAsia="ru-RU" w:bidi="ru-RU"/>
        </w:rPr>
        <w:t xml:space="preserve">динения, которые вызыва- “ ют разрушение различных </w:t>
      </w:r>
      <w:r>
        <w:rPr>
          <w:color w:val="000000"/>
          <w:spacing w:val="0"/>
          <w:w w:val="100"/>
          <w:position w:val="0"/>
          <w:shd w:val="clear" w:color="auto" w:fill="auto"/>
          <w:vertAlign w:val="superscript"/>
          <w:lang w:val="en-US" w:eastAsia="en-US" w:bidi="en-US"/>
        </w:rPr>
        <w:t xml:space="preserve">N </w:t>
      </w:r>
      <w:r>
        <w:rPr>
          <w:color w:val="000000"/>
          <w:spacing w:val="0"/>
          <w:w w:val="100"/>
          <w:position w:val="0"/>
          <w:shd w:val="clear" w:color="auto" w:fill="auto"/>
          <w:vertAlign w:val="superscript"/>
          <w:lang w:val="ru-RU" w:eastAsia="ru-RU" w:bidi="ru-RU"/>
        </w:rPr>
        <w:t xml:space="preserve">10 </w:t>
      </w:r>
      <w:r>
        <w:rPr>
          <w:color w:val="000000"/>
          <w:spacing w:val="0"/>
          <w:w w:val="100"/>
          <w:position w:val="0"/>
          <w:shd w:val="clear" w:color="auto" w:fill="auto"/>
          <w:lang w:val="ru-RU" w:eastAsia="ru-RU" w:bidi="ru-RU"/>
        </w:rPr>
        <w:t>органелл клетки.</w:t>
      </w:r>
    </w:p>
    <w:p>
      <w:pPr>
        <w:pStyle w:val="Style16"/>
        <w:keepNext w:val="0"/>
        <w:keepLines w:val="0"/>
        <w:widowControl w:val="0"/>
        <w:shd w:val="clear" w:color="auto" w:fill="auto"/>
        <w:bidi w:val="0"/>
        <w:spacing w:before="0" w:after="0"/>
        <w:ind w:left="0" w:right="0"/>
        <w:jc w:val="both"/>
      </w:pPr>
      <w:r>
        <mc:AlternateContent>
          <mc:Choice Requires="wps">
            <w:drawing>
              <wp:anchor distT="0" distB="0" distL="114300" distR="2221865" simplePos="0" relativeHeight="125829383" behindDoc="0" locked="0" layoutInCell="1" allowOverlap="1">
                <wp:simplePos x="0" y="0"/>
                <wp:positionH relativeFrom="page">
                  <wp:posOffset>709295</wp:posOffset>
                </wp:positionH>
                <wp:positionV relativeFrom="margin">
                  <wp:posOffset>4377690</wp:posOffset>
                </wp:positionV>
                <wp:extent cx="1744980" cy="682625"/>
                <wp:wrapTopAndBottom/>
                <wp:docPr id="21" name="Shape 21"/>
                <a:graphic xmlns:a="http://schemas.openxmlformats.org/drawingml/2006/main">
                  <a:graphicData uri="http://schemas.microsoft.com/office/word/2010/wordprocessingShape">
                    <wps:wsp>
                      <wps:cNvSpPr txBox="1"/>
                      <wps:spPr>
                        <a:xfrm>
                          <a:ext cx="1744980" cy="682625"/>
                        </a:xfrm>
                        <a:prstGeom prst="rect"/>
                        <a:noFill/>
                      </wps:spPr>
                      <wps:txbx>
                        <w:txbxContent>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рации — одиночные или двойные разрывы нитей спирали дезоксирибону</w:t>
                              <w:softHyphen/>
                              <w:t>клеиновой кислоты (ДНК),</w:t>
                            </w:r>
                          </w:p>
                        </w:txbxContent>
                      </wps:txbx>
                      <wps:bodyPr lIns="0" tIns="0" rIns="0" bIns="0">
                        <a:noAutoFit/>
                      </wps:bodyPr>
                    </wps:wsp>
                  </a:graphicData>
                </a:graphic>
              </wp:anchor>
            </w:drawing>
          </mc:Choice>
          <mc:Fallback>
            <w:pict>
              <v:shape id="_x0000_s1047" type="#_x0000_t202" style="position:absolute;margin-left:55.850000000000001pt;margin-top:344.69999999999999pt;width:137.40000000000001pt;height:53.75pt;z-index:-125829370;mso-wrap-distance-left:9.pt;mso-wrap-distance-right:174.95000000000002pt;mso-position-horizontal-relative:page;mso-position-vertical-relative:margin" filled="f" stroked="f">
                <v:textbox inset="0,0,0,0">
                  <w:txbxContent>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рации — одиночные или двойные разрывы нитей спирали дезоксирибону</w:t>
                        <w:softHyphen/>
                        <w:t>клеиновой кислоты (ДНК),</w:t>
                      </w:r>
                    </w:p>
                  </w:txbxContent>
                </v:textbox>
                <w10:wrap type="topAndBottom" anchorx="page" anchory="margin"/>
              </v:shape>
            </w:pict>
          </mc:Fallback>
        </mc:AlternateContent>
      </w:r>
      <w:r>
        <mc:AlternateContent>
          <mc:Choice Requires="wps">
            <w:drawing>
              <wp:anchor distT="0" distB="95885" distL="2019300" distR="114300" simplePos="0" relativeHeight="125829385" behindDoc="0" locked="0" layoutInCell="1" allowOverlap="1">
                <wp:simplePos x="0" y="0"/>
                <wp:positionH relativeFrom="page">
                  <wp:posOffset>2614295</wp:posOffset>
                </wp:positionH>
                <wp:positionV relativeFrom="margin">
                  <wp:posOffset>4377690</wp:posOffset>
                </wp:positionV>
                <wp:extent cx="1947545" cy="586740"/>
                <wp:wrapTopAndBottom/>
                <wp:docPr id="23" name="Shape 23"/>
                <a:graphic xmlns:a="http://schemas.openxmlformats.org/drawingml/2006/main">
                  <a:graphicData uri="http://schemas.microsoft.com/office/word/2010/wordprocessingShape">
                    <wps:wsp>
                      <wps:cNvSpPr txBox="1"/>
                      <wps:spPr>
                        <a:xfrm>
                          <a:ext cx="1947545" cy="586740"/>
                        </a:xfrm>
                        <a:prstGeom prst="rect"/>
                        <a:noFill/>
                      </wps:spPr>
                      <wps:txbx>
                        <w:txbxContent>
                          <w:p>
                            <w:pPr>
                              <w:pStyle w:val="Style8"/>
                              <w:keepNext w:val="0"/>
                              <w:keepLines w:val="0"/>
                              <w:widowControl w:val="0"/>
                              <w:shd w:val="clear" w:color="auto" w:fill="auto"/>
                              <w:bidi w:val="0"/>
                              <w:spacing w:before="0" w:after="0" w:line="240" w:lineRule="auto"/>
                              <w:ind w:left="0" w:right="0" w:firstLine="0"/>
                              <w:jc w:val="center"/>
                              <w:rPr>
                                <w:sz w:val="19"/>
                                <w:szCs w:val="19"/>
                              </w:rPr>
                            </w:pPr>
                            <w:r>
                              <w:rPr>
                                <w:rFonts w:ascii="Cambria" w:eastAsia="Cambria" w:hAnsi="Cambria" w:cs="Cambria"/>
                                <w:b/>
                                <w:bCs/>
                                <w:color w:val="000000"/>
                                <w:spacing w:val="0"/>
                                <w:w w:val="100"/>
                                <w:position w:val="0"/>
                                <w:sz w:val="19"/>
                                <w:szCs w:val="19"/>
                                <w:shd w:val="clear" w:color="auto" w:fill="auto"/>
                                <w:lang w:val="ru-RU" w:eastAsia="ru-RU" w:bidi="ru-RU"/>
                              </w:rPr>
                              <w:t>Рис. 1.2.1 Траектория протона</w:t>
                              <w:br/>
                              <w:t>и плотность актов ионизации</w:t>
                              <w:br/>
                              <w:t>в одном масштабе со спиралью</w:t>
                              <w:br/>
                              <w:t>ДНК</w:t>
                            </w:r>
                          </w:p>
                        </w:txbxContent>
                      </wps:txbx>
                      <wps:bodyPr lIns="0" tIns="0" rIns="0" bIns="0">
                        <a:noAutoFit/>
                      </wps:bodyPr>
                    </wps:wsp>
                  </a:graphicData>
                </a:graphic>
              </wp:anchor>
            </w:drawing>
          </mc:Choice>
          <mc:Fallback>
            <w:pict>
              <v:shape id="_x0000_s1049" type="#_x0000_t202" style="position:absolute;margin-left:205.84999999999999pt;margin-top:344.69999999999999pt;width:153.34999999999999pt;height:46.200000000000003pt;z-index:-125829368;mso-wrap-distance-left:159.pt;mso-wrap-distance-right:9.pt;mso-wrap-distance-bottom:7.5499999999999998pt;mso-position-horizontal-relative:page;mso-position-vertical-relative:margin" filled="f" stroked="f">
                <v:textbox inset="0,0,0,0">
                  <w:txbxContent>
                    <w:p>
                      <w:pPr>
                        <w:pStyle w:val="Style8"/>
                        <w:keepNext w:val="0"/>
                        <w:keepLines w:val="0"/>
                        <w:widowControl w:val="0"/>
                        <w:shd w:val="clear" w:color="auto" w:fill="auto"/>
                        <w:bidi w:val="0"/>
                        <w:spacing w:before="0" w:after="0" w:line="240" w:lineRule="auto"/>
                        <w:ind w:left="0" w:right="0" w:firstLine="0"/>
                        <w:jc w:val="center"/>
                        <w:rPr>
                          <w:sz w:val="19"/>
                          <w:szCs w:val="19"/>
                        </w:rPr>
                      </w:pPr>
                      <w:r>
                        <w:rPr>
                          <w:rFonts w:ascii="Cambria" w:eastAsia="Cambria" w:hAnsi="Cambria" w:cs="Cambria"/>
                          <w:b/>
                          <w:bCs/>
                          <w:color w:val="000000"/>
                          <w:spacing w:val="0"/>
                          <w:w w:val="100"/>
                          <w:position w:val="0"/>
                          <w:sz w:val="19"/>
                          <w:szCs w:val="19"/>
                          <w:shd w:val="clear" w:color="auto" w:fill="auto"/>
                          <w:lang w:val="ru-RU" w:eastAsia="ru-RU" w:bidi="ru-RU"/>
                        </w:rPr>
                        <w:t>Рис. 1.2.1 Траектория протона</w:t>
                        <w:br/>
                        <w:t>и плотность актов ионизации</w:t>
                        <w:br/>
                        <w:t>в одном масштабе со спиралью</w:t>
                        <w:br/>
                        <w:t>ДНК</w:t>
                      </w:r>
                    </w:p>
                  </w:txbxContent>
                </v:textbox>
                <w10:wrap type="topAndBottom" anchorx="page" anchory="margin"/>
              </v:shape>
            </w:pict>
          </mc:Fallback>
        </mc:AlternateContent>
      </w:r>
      <w:r>
        <w:rPr>
          <w:color w:val="000000"/>
          <w:spacing w:val="0"/>
          <w:w w:val="100"/>
          <w:position w:val="0"/>
          <w:shd w:val="clear" w:color="auto" w:fill="auto"/>
          <w:lang w:val="ru-RU" w:eastAsia="ru-RU" w:bidi="ru-RU"/>
        </w:rPr>
        <w:t xml:space="preserve">Наиболее вероятно, что </w:t>
      </w:r>
      <w:r>
        <w:rPr>
          <w:color w:val="000000"/>
          <w:spacing w:val="0"/>
          <w:w w:val="100"/>
          <w:position w:val="0"/>
          <w:shd w:val="clear" w:color="auto" w:fill="auto"/>
          <w:vertAlign w:val="subscript"/>
          <w:lang w:val="ru-RU" w:eastAsia="ru-RU" w:bidi="ru-RU"/>
        </w:rPr>
        <w:t xml:space="preserve">5 </w:t>
      </w:r>
      <w:r>
        <w:rPr>
          <w:color w:val="000000"/>
          <w:spacing w:val="0"/>
          <w:w w:val="100"/>
          <w:position w:val="0"/>
          <w:shd w:val="clear" w:color="auto" w:fill="auto"/>
          <w:lang w:val="ru-RU" w:eastAsia="ru-RU" w:bidi="ru-RU"/>
        </w:rPr>
        <w:t>основным механизмом, вызывающим гибель клет</w:t>
        <w:softHyphen/>
        <w:t>ки, являются так называ</w:t>
        <w:softHyphen/>
        <w:t>емые хромосомные абер</w:t>
        <w:softHyphen/>
      </w:r>
      <w:r>
        <w:rPr>
          <w:color w:val="000000"/>
          <w:spacing w:val="0"/>
          <w:w w:val="100"/>
          <w:position w:val="0"/>
          <w:shd w:val="clear" w:color="auto" w:fill="auto"/>
          <w:lang w:val="ru-RU" w:eastAsia="ru-RU" w:bidi="ru-RU"/>
        </w:rPr>
        <w:t xml:space="preserve">возникающие в месте акта ионизации под воздействием ИИ (рис. 1.2.1) или вследствие ранее образованных радикалов и фрагментов ионизированных молекул. Эти повреждения приводят к утрате наследственного механизма клетки и её </w:t>
      </w:r>
      <w:r>
        <w:rPr>
          <w:color w:val="000000"/>
          <w:spacing w:val="0"/>
          <w:w w:val="100"/>
          <w:position w:val="0"/>
          <w:shd w:val="clear" w:color="auto" w:fill="auto"/>
          <w:lang w:val="ru-RU" w:eastAsia="ru-RU" w:bidi="ru-RU"/>
        </w:rPr>
        <w:t>гибели при первом или последующих митозах, а иногда при многократных повреждениях к её гибели сразу в интерфазе.</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Другим механизмом, приводящим к гибели клетки, является ионизационное или механическое (радикалами и фрагментами) повреждение внутриклеточных мембран, на которых осуществляются сложные процессы клеточного метаболизма митохондрий и других важных структур клетки.</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После нанесения такого рода ионизационных повреж</w:t>
        <w:softHyphen/>
        <w:t>дений различных структур клетки всегда существует два возможных сценария дальнейшего развития событий. В первом сценарии нанесённое повреждение не приводит к гибели клетки — так называемое сублетальное или потен</w:t>
        <w:softHyphen/>
        <w:t>циально летальное повреждение не переходит в летальное. Это происходит либо вследствие быстрого восстановления разрушенной молекулы — образовавшиеся ионы быстро ре</w:t>
        <w:softHyphen/>
        <w:t>комбинируют, либо включаются мощные внутриклеточные восстановительные процессы и повреждение ремонтируется до наступления следующего митоза. Во втором случае по</w:t>
        <w:softHyphen/>
        <w:t>вреждение не ремонтируется, и клетка гибнет при первом или последующих митозах, а при достаточно серьёзных или множественных повреждениях её гибель возможна и в других фазах развития клетки. Так, например, двойной разрыв (разрыв обеих нитей) хромосомы в одном месте почти всегда оказывается летальным для клетки.</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Радиочувствительность опухолевых и нормальных клеток разная и зависит от пролиферативной активности, однако индивидуальные различия составляют не более 20-25%. Значительно сильнее выражены различия в способности к восстановлению, возможность ремонта повреждений, которые часто различаются в 2-3 раза и более. В конечном итоге возможность и успех лучевой терапии как раз и обу</w:t>
        <w:softHyphen/>
        <w:t>словлены более активным восстановлением нормальных клеток по сравнению со злокачественными клетками</w:t>
      </w:r>
      <w:r>
        <w:br w:type="page"/>
      </w:r>
    </w:p>
    <w:p>
      <w:pPr>
        <w:widowControl w:val="0"/>
        <w:jc w:val="center"/>
        <w:rPr>
          <w:sz w:val="2"/>
          <w:szCs w:val="2"/>
        </w:rPr>
      </w:pPr>
      <w:r>
        <w:drawing>
          <wp:inline>
            <wp:extent cx="3291840" cy="2536190"/>
            <wp:docPr id="25" name="Picutre 25"/>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9"/>
                    <a:stretch/>
                  </pic:blipFill>
                  <pic:spPr>
                    <a:xfrm>
                      <a:ext cx="3291840" cy="2536190"/>
                    </a:xfrm>
                    <a:prstGeom prst="rect"/>
                  </pic:spPr>
                </pic:pic>
              </a:graphicData>
            </a:graphic>
          </wp:inline>
        </w:drawing>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1.2.2 Терапевтический интервал. Кривые зависимости эффекта облучений (доля погибших клеток) злокачественных (левая кривая) и доброкачественных (правая кривая) клеток от поглощённой дозы</w:t>
      </w:r>
    </w:p>
    <w:p>
      <w:pPr>
        <w:widowControl w:val="0"/>
        <w:spacing w:after="399" w:line="1" w:lineRule="exact"/>
      </w:pP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опухоли при правильном выборе режима лучевого лече</w:t>
        <w:softHyphen/>
        <w:t>ния (курсовой дозы, фракционной дозы, режима фракци</w:t>
        <w:softHyphen/>
        <w:t>онирования, применения сенсибилизаторов и защитных веществ). Итоговая разница погибших и восстановившихся злокачественных и доброкачественных клеток носит на</w:t>
        <w:softHyphen/>
        <w:t>звание «терапевтический интервал». Именно существо</w:t>
        <w:softHyphen/>
        <w:t>вание терапевтического интервала (дистанции между двумя кривыми — см. рис. 1.2.2.) позволяет, используя ионизирующие излучения, уничтожать при одной и той же подводимой поглощённой дозе большее количество злокачественных клеток, чем доброкачественных, в том числе находящихся внутри самой опухоли и получивших ту же дозу, что и злокачественные [19].</w:t>
      </w:r>
    </w:p>
    <w:p>
      <w:pPr>
        <w:pStyle w:val="Style8"/>
        <w:keepNext w:val="0"/>
        <w:keepLines w:val="0"/>
        <w:widowControl w:val="0"/>
        <w:numPr>
          <w:ilvl w:val="1"/>
          <w:numId w:val="13"/>
        </w:numPr>
        <w:shd w:val="clear" w:color="auto" w:fill="auto"/>
        <w:tabs>
          <w:tab w:pos="543" w:val="left"/>
        </w:tabs>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Радиорезистентность новообразований</w:t>
      </w:r>
    </w:p>
    <w:p>
      <w:pPr>
        <w:pStyle w:val="Style16"/>
        <w:keepNext w:val="0"/>
        <w:keepLines w:val="0"/>
        <w:widowControl w:val="0"/>
        <w:shd w:val="clear" w:color="auto" w:fill="auto"/>
        <w:bidi w:val="0"/>
        <w:spacing w:before="0" w:after="0" w:line="257" w:lineRule="auto"/>
        <w:ind w:left="0" w:right="0"/>
        <w:jc w:val="both"/>
      </w:pPr>
      <w:r>
        <w:rPr>
          <w:color w:val="000000"/>
          <w:spacing w:val="0"/>
          <w:w w:val="100"/>
          <w:position w:val="0"/>
          <w:shd w:val="clear" w:color="auto" w:fill="auto"/>
          <w:lang w:val="ru-RU" w:eastAsia="ru-RU" w:bidi="ru-RU"/>
        </w:rPr>
        <w:t>Существует целый класс так называемых радиорезистент- ных злокачественных опухолей, в клетках которых репара</w:t>
        <w:softHyphen/>
        <w:t>ционные процессы, ремонт радиационных повреждений протекают активнее, чем в клетках нормальных тканей. При этом, если рассматривать ситуацию в категориях рис. 1.2.2, происходит смещение левой кривой вправо, кривые сливаются или даже кривая гибели злокачественных клеток оказывается правее кривой гибели нормальных клеток. В такой ситуации без применения специальных способов лучевая терапия оказывается бессильной — при одних и тех же дозах нормаль</w:t>
        <w:softHyphen/>
        <w:t>ные клетки гибнут быстрее злокачественных. Существует два основных фактора, вызывающих радиорезистентность опухолей вследствие повышения в злокачественных клет</w:t>
        <w:softHyphen/>
        <w:t>ках эффективности репарационных процессов: нарушение регуляции клеточного цикла и гипоксия тканей опухоли.</w:t>
      </w:r>
    </w:p>
    <w:p>
      <w:pPr>
        <w:pStyle w:val="Style16"/>
        <w:keepNext w:val="0"/>
        <w:keepLines w:val="0"/>
        <w:widowControl w:val="0"/>
        <w:shd w:val="clear" w:color="auto" w:fill="auto"/>
        <w:bidi w:val="0"/>
        <w:spacing w:before="0" w:after="0" w:line="264" w:lineRule="auto"/>
        <w:ind w:left="0" w:right="0"/>
        <w:jc w:val="both"/>
      </w:pPr>
      <w:r>
        <w:rPr>
          <w:color w:val="000000"/>
          <w:spacing w:val="0"/>
          <w:w w:val="100"/>
          <w:position w:val="0"/>
          <w:shd w:val="clear" w:color="auto" w:fill="auto"/>
          <w:lang w:val="ru-RU" w:eastAsia="ru-RU" w:bidi="ru-RU"/>
        </w:rPr>
        <w:t>Рассмотрим первый из таких факторов — нарушение ре</w:t>
        <w:softHyphen/>
        <w:t xml:space="preserve">гуляции клеточного цикла. Многими радиобиологическими экспериментами было показано, что максимальная гибель клеток происходит в случае их облучения в фазе </w:t>
      </w:r>
      <w:r>
        <w:rPr>
          <w:color w:val="000000"/>
          <w:spacing w:val="0"/>
          <w:w w:val="100"/>
          <w:position w:val="0"/>
          <w:shd w:val="clear" w:color="auto" w:fill="auto"/>
          <w:lang w:val="en-US" w:eastAsia="en-US" w:bidi="en-US"/>
        </w:rPr>
        <w:t>G</w:t>
      </w:r>
      <w:r>
        <w:rPr>
          <w:color w:val="000000"/>
          <w:spacing w:val="0"/>
          <w:w w:val="100"/>
          <w:position w:val="0"/>
          <w:shd w:val="clear" w:color="auto" w:fill="auto"/>
          <w:vertAlign w:val="subscript"/>
          <w:lang w:val="en-US" w:eastAsia="en-US" w:bidi="en-US"/>
        </w:rPr>
        <w:t>2</w:t>
      </w:r>
      <w:r>
        <w:rPr>
          <w:color w:val="000000"/>
          <w:spacing w:val="0"/>
          <w:w w:val="100"/>
          <w:position w:val="0"/>
          <w:shd w:val="clear" w:color="auto" w:fill="auto"/>
          <w:vertAlign w:val="superscript"/>
          <w:lang w:val="en-US" w:eastAsia="en-US" w:bidi="en-US"/>
        </w:rPr>
        <w:footnoteReference w:id="7"/>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и в фазе М</w:t>
      </w:r>
      <w:r>
        <w:rPr>
          <w:color w:val="000000"/>
          <w:spacing w:val="0"/>
          <w:w w:val="100"/>
          <w:position w:val="0"/>
          <w:shd w:val="clear" w:color="auto" w:fill="auto"/>
          <w:vertAlign w:val="superscript"/>
          <w:lang w:val="ru-RU" w:eastAsia="ru-RU" w:bidi="ru-RU"/>
        </w:rPr>
        <w:footnoteReference w:id="8"/>
      </w:r>
      <w:r>
        <w:rPr>
          <w:color w:val="000000"/>
          <w:spacing w:val="0"/>
          <w:w w:val="100"/>
          <w:position w:val="0"/>
          <w:shd w:val="clear" w:color="auto" w:fill="auto"/>
          <w:vertAlign w:val="superscript"/>
          <w:lang w:val="ru-RU" w:eastAsia="ru-RU" w:bidi="ru-RU"/>
        </w:rPr>
        <w:t xml:space="preserve"> </w:t>
      </w:r>
      <w:r>
        <w:rPr>
          <w:color w:val="000000"/>
          <w:spacing w:val="0"/>
          <w:w w:val="100"/>
          <w:position w:val="0"/>
          <w:shd w:val="clear" w:color="auto" w:fill="auto"/>
          <w:vertAlign w:val="superscript"/>
          <w:lang w:val="ru-RU" w:eastAsia="ru-RU" w:bidi="ru-RU"/>
        </w:rPr>
        <w:footnoteReference w:id="9"/>
      </w:r>
      <w:r>
        <w:rPr>
          <w:color w:val="000000"/>
          <w:spacing w:val="0"/>
          <w:w w:val="100"/>
          <w:position w:val="0"/>
          <w:shd w:val="clear" w:color="auto" w:fill="auto"/>
          <w:lang w:val="ru-RU" w:eastAsia="ru-RU" w:bidi="ru-RU"/>
        </w:rPr>
        <w:t xml:space="preserve"> (рис. 1.3.1). Это представляется естественным, поскольку главный поражающий удар, определяющий возникновение хромосомных аберраций — повреждение ДНК в фазах </w:t>
      </w:r>
      <w:r>
        <w:rPr>
          <w:color w:val="000000"/>
          <w:spacing w:val="0"/>
          <w:w w:val="100"/>
          <w:position w:val="0"/>
          <w:shd w:val="clear" w:color="auto" w:fill="auto"/>
          <w:lang w:val="en-US" w:eastAsia="en-US" w:bidi="en-US"/>
        </w:rPr>
        <w:t>G</w:t>
      </w:r>
      <w:r>
        <w:rPr>
          <w:color w:val="000000"/>
          <w:spacing w:val="0"/>
          <w:w w:val="100"/>
          <w:position w:val="0"/>
          <w:shd w:val="clear" w:color="auto" w:fill="auto"/>
          <w:vertAlign w:val="subscript"/>
          <w:lang w:val="en-US" w:eastAsia="en-US" w:bidi="en-US"/>
        </w:rPr>
        <w:t xml:space="preserve">2 </w:t>
      </w:r>
      <w:r>
        <w:rPr>
          <w:color w:val="000000"/>
          <w:spacing w:val="0"/>
          <w:w w:val="100"/>
          <w:position w:val="0"/>
          <w:shd w:val="clear" w:color="auto" w:fill="auto"/>
          <w:lang w:val="ru-RU" w:eastAsia="ru-RU" w:bidi="ru-RU"/>
        </w:rPr>
        <w:t>и М, наносится уже после её синтеза. Ионизационные по</w:t>
        <w:softHyphen/>
        <w:t>вреждения ДНК и других критических структур, нанесён</w:t>
        <w:softHyphen/>
        <w:t xml:space="preserve">ные в других циклах развития клетки </w:t>
      </w:r>
      <w:r>
        <w:rPr>
          <w:color w:val="000000"/>
          <w:spacing w:val="0"/>
          <w:w w:val="100"/>
          <w:position w:val="0"/>
          <w:shd w:val="clear" w:color="auto" w:fill="auto"/>
          <w:lang w:val="en-US" w:eastAsia="en-US" w:bidi="en-US"/>
        </w:rPr>
        <w:t>(G^, S</w:t>
      </w:r>
      <w:r>
        <w:rPr>
          <w:color w:val="000000"/>
          <w:spacing w:val="0"/>
          <w:w w:val="100"/>
          <w:position w:val="0"/>
          <w:shd w:val="clear" w:color="auto" w:fill="auto"/>
          <w:vertAlign w:val="superscript"/>
          <w:lang w:val="en-US" w:eastAsia="en-US" w:bidi="en-US"/>
        </w:rPr>
        <w:footnoteReference w:id="10"/>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могут также</w:t>
        <w:br w:type="page"/>
      </w:r>
      <w:r>
        <w:rPr>
          <w:color w:val="000000"/>
          <w:spacing w:val="0"/>
          <w:w w:val="100"/>
          <w:position w:val="0"/>
          <w:shd w:val="clear" w:color="auto" w:fill="auto"/>
          <w:lang w:val="ru-RU" w:eastAsia="ru-RU" w:bidi="ru-RU"/>
        </w:rPr>
        <w:t xml:space="preserve">привести к её гибели, но вероятной этого несколько ниже. В наиболее простом виде этот феномен объясняется ещё </w:t>
      </w:r>
      <w:r>
        <w:rPr>
          <w:color w:val="000000"/>
          <w:spacing w:val="0"/>
          <w:w w:val="100"/>
          <w:position w:val="0"/>
          <w:shd w:val="clear" w:color="auto" w:fill="auto"/>
          <w:lang w:val="ru-RU" w:eastAsia="ru-RU" w:bidi="ru-RU"/>
        </w:rPr>
        <w:t>и тем, что в последнем случае имеется достаточно времени на осуществление репарации повреждения критической структуры клетки и до момента митоза повреждение будет «отремонтировано»; митоз пройдёт нормально и приведёт к воспроизводству жизнеспособной популяции клеток.</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При нормальной протяжённости клеточного цикла, для</w:t>
        <w:softHyphen/>
        <w:t>щегося в активно делящихся тканях от 12 до 48 ч, в период курса фракционированного облучения (1-1,5 месяца) прак</w:t>
        <w:softHyphen/>
      </w:r>
      <w:r>
        <w:rPr>
          <w:color w:val="000000"/>
          <w:spacing w:val="0"/>
          <w:w w:val="100"/>
          <w:position w:val="0"/>
          <w:shd w:val="clear" w:color="auto" w:fill="auto"/>
          <w:lang w:val="ru-RU" w:eastAsia="ru-RU" w:bidi="ru-RU"/>
        </w:rPr>
        <w:t xml:space="preserve">тически все злокачественные клетки опухоли многократно </w:t>
      </w:r>
      <w:r>
        <w:rPr>
          <w:color w:val="000000"/>
          <w:spacing w:val="0"/>
          <w:w w:val="100"/>
          <w:position w:val="0"/>
          <w:shd w:val="clear" w:color="auto" w:fill="auto"/>
          <w:lang w:val="ru-RU" w:eastAsia="ru-RU" w:bidi="ru-RU"/>
        </w:rPr>
        <w:t xml:space="preserve">проходят радиочувствительные фазы </w:t>
      </w:r>
      <w:r>
        <w:rPr>
          <w:color w:val="000000"/>
          <w:spacing w:val="0"/>
          <w:w w:val="100"/>
          <w:position w:val="0"/>
          <w:shd w:val="clear" w:color="auto" w:fill="auto"/>
          <w:lang w:val="en-US" w:eastAsia="en-US" w:bidi="en-US"/>
        </w:rPr>
        <w:t>G</w:t>
      </w:r>
      <w:r>
        <w:rPr>
          <w:color w:val="000000"/>
          <w:spacing w:val="0"/>
          <w:w w:val="100"/>
          <w:position w:val="0"/>
          <w:shd w:val="clear" w:color="auto" w:fill="auto"/>
          <w:vertAlign w:val="subscript"/>
          <w:lang w:val="en-US" w:eastAsia="en-US" w:bidi="en-US"/>
        </w:rPr>
        <w:t>2</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 М. Те или иные моменты облучения </w:t>
      </w:r>
      <w:r>
        <w:rPr>
          <w:color w:val="000000"/>
          <w:spacing w:val="0"/>
          <w:w w:val="100"/>
          <w:position w:val="0"/>
          <w:shd w:val="clear" w:color="auto" w:fill="auto"/>
          <w:lang w:val="ru-RU" w:eastAsia="ru-RU" w:bidi="ru-RU"/>
        </w:rPr>
        <w:t>(фракции) неизбежно застают клетки имен</w:t>
        <w:softHyphen/>
        <w:t>но в этих фазах, что и приводит к увели</w:t>
        <w:softHyphen/>
        <w:t>ченному шансу на резорбцию опухоли.</w:t>
      </w:r>
    </w:p>
    <w:p>
      <w:pPr>
        <w:pStyle w:val="Style16"/>
        <w:keepNext w:val="0"/>
        <w:keepLines w:val="0"/>
        <w:widowControl w:val="0"/>
        <w:shd w:val="clear" w:color="auto" w:fill="auto"/>
        <w:bidi w:val="0"/>
        <w:spacing w:before="0" w:after="280"/>
        <w:ind w:left="0" w:right="0"/>
        <w:jc w:val="both"/>
      </w:pPr>
      <w:r>
        <w:rPr>
          <w:color w:val="000000"/>
          <w:spacing w:val="0"/>
          <w:w w:val="100"/>
          <w:position w:val="0"/>
          <w:shd w:val="clear" w:color="auto" w:fill="auto"/>
          <w:lang w:val="ru-RU" w:eastAsia="ru-RU" w:bidi="ru-RU"/>
        </w:rPr>
        <w:t>Выделим две ос</w:t>
        <w:softHyphen/>
        <w:t>новные причины фракционированного (многократного) об</w:t>
        <w:softHyphen/>
        <w:t>лучения опухоли — дать время на восста</w:t>
        <w:softHyphen/>
        <w:t>новление здоровых тканей и застать все</w:t>
      </w:r>
    </w:p>
    <w:p>
      <w:pPr>
        <w:pStyle w:val="Style8"/>
        <w:keepNext w:val="0"/>
        <w:keepLines w:val="0"/>
        <w:widowControl w:val="0"/>
        <w:shd w:val="clear" w:color="auto" w:fill="auto"/>
        <w:bidi w:val="0"/>
        <w:spacing w:before="0" w:after="0" w:line="240" w:lineRule="auto"/>
        <w:ind w:left="0" w:right="0" w:firstLine="0"/>
        <w:jc w:val="left"/>
      </w:pPr>
      <w:r>
        <w:drawing>
          <wp:anchor distT="88900" distB="88900" distL="114300" distR="114300" simplePos="0" relativeHeight="125829387" behindDoc="0" locked="0" layoutInCell="1" allowOverlap="1">
            <wp:simplePos x="0" y="0"/>
            <wp:positionH relativeFrom="page">
              <wp:posOffset>2204720</wp:posOffset>
            </wp:positionH>
            <wp:positionV relativeFrom="margin">
              <wp:posOffset>2270125</wp:posOffset>
            </wp:positionV>
            <wp:extent cx="2365375" cy="2371090"/>
            <wp:wrapSquare wrapText="left"/>
            <wp:docPr id="26" name="Shape 26"/>
            <a:graphic xmlns:a="http://schemas.openxmlformats.org/drawingml/2006/main">
              <a:graphicData uri="http://schemas.openxmlformats.org/drawingml/2006/picture">
                <pic:pic xmlns:pic="http://schemas.openxmlformats.org/drawingml/2006/picture">
                  <pic:nvPicPr>
                    <pic:cNvPr id="27" name="Picture box 27"/>
                    <pic:cNvPicPr/>
                  </pic:nvPicPr>
                  <pic:blipFill>
                    <a:blip r:embed="rId21"/>
                    <a:stretch/>
                  </pic:blipFill>
                  <pic:spPr>
                    <a:xfrm>
                      <a:ext cx="2365375" cy="2371090"/>
                    </a:xfrm>
                    <a:prstGeom prst="rect"/>
                  </pic:spPr>
                </pic:pic>
              </a:graphicData>
            </a:graphic>
          </wp:anchor>
        </w:drawing>
      </w:r>
      <w:r>
        <w:rPr>
          <w:rFonts w:ascii="Cambria" w:eastAsia="Cambria" w:hAnsi="Cambria" w:cs="Cambria"/>
          <w:b/>
          <w:bCs/>
          <w:color w:val="000000"/>
          <w:spacing w:val="0"/>
          <w:w w:val="100"/>
          <w:position w:val="0"/>
          <w:sz w:val="19"/>
          <w:szCs w:val="19"/>
          <w:shd w:val="clear" w:color="auto" w:fill="auto"/>
          <w:lang w:val="ru-RU" w:eastAsia="ru-RU" w:bidi="ru-RU"/>
        </w:rPr>
        <w:t xml:space="preserve">Рис. 1.3.1 Митотический цикл развития клетки. М — митоз, </w:t>
      </w:r>
      <w:r>
        <w:rPr>
          <w:rFonts w:ascii="Cambria" w:eastAsia="Cambria" w:hAnsi="Cambria" w:cs="Cambria"/>
          <w:b/>
          <w:bCs/>
          <w:color w:val="000000"/>
          <w:spacing w:val="0"/>
          <w:w w:val="100"/>
          <w:position w:val="0"/>
          <w:sz w:val="19"/>
          <w:szCs w:val="19"/>
          <w:shd w:val="clear" w:color="auto" w:fill="auto"/>
          <w:lang w:val="en-US" w:eastAsia="en-US" w:bidi="en-US"/>
        </w:rPr>
        <w:t xml:space="preserve">Gj </w:t>
      </w:r>
      <w:r>
        <w:rPr>
          <w:rFonts w:ascii="Cambria" w:eastAsia="Cambria" w:hAnsi="Cambria" w:cs="Cambria"/>
          <w:b/>
          <w:bCs/>
          <w:color w:val="000000"/>
          <w:spacing w:val="0"/>
          <w:w w:val="100"/>
          <w:position w:val="0"/>
          <w:sz w:val="19"/>
          <w:szCs w:val="19"/>
          <w:shd w:val="clear" w:color="auto" w:fill="auto"/>
          <w:lang w:val="ru-RU" w:eastAsia="ru-RU" w:bidi="ru-RU"/>
        </w:rPr>
        <w:t xml:space="preserve">— предсинтетический период, </w:t>
      </w:r>
      <w:r>
        <w:rPr>
          <w:rFonts w:ascii="Cambria" w:eastAsia="Cambria" w:hAnsi="Cambria" w:cs="Cambria"/>
          <w:b/>
          <w:bCs/>
          <w:color w:val="000000"/>
          <w:spacing w:val="0"/>
          <w:w w:val="100"/>
          <w:position w:val="0"/>
          <w:sz w:val="19"/>
          <w:szCs w:val="19"/>
          <w:shd w:val="clear" w:color="auto" w:fill="auto"/>
          <w:lang w:val="en-US" w:eastAsia="en-US" w:bidi="en-US"/>
        </w:rPr>
        <w:t xml:space="preserve">S </w:t>
      </w:r>
      <w:r>
        <w:rPr>
          <w:rFonts w:ascii="Cambria" w:eastAsia="Cambria" w:hAnsi="Cambria" w:cs="Cambria"/>
          <w:b/>
          <w:bCs/>
          <w:color w:val="000000"/>
          <w:spacing w:val="0"/>
          <w:w w:val="100"/>
          <w:position w:val="0"/>
          <w:sz w:val="19"/>
          <w:szCs w:val="19"/>
          <w:shd w:val="clear" w:color="auto" w:fill="auto"/>
          <w:lang w:val="ru-RU" w:eastAsia="ru-RU" w:bidi="ru-RU"/>
        </w:rPr>
        <w:t xml:space="preserve">— период синтеза ДНК, </w:t>
      </w:r>
      <w:r>
        <w:rPr>
          <w:rFonts w:ascii="Cambria" w:eastAsia="Cambria" w:hAnsi="Cambria" w:cs="Cambria"/>
          <w:b/>
          <w:bCs/>
          <w:color w:val="000000"/>
          <w:spacing w:val="0"/>
          <w:w w:val="100"/>
          <w:position w:val="0"/>
          <w:sz w:val="19"/>
          <w:szCs w:val="19"/>
          <w:shd w:val="clear" w:color="auto" w:fill="auto"/>
          <w:lang w:val="en-US" w:eastAsia="en-US" w:bidi="en-US"/>
        </w:rPr>
        <w:t>G</w:t>
      </w:r>
      <w:r>
        <w:rPr>
          <w:rFonts w:ascii="Cambria" w:eastAsia="Cambria" w:hAnsi="Cambria" w:cs="Cambria"/>
          <w:b/>
          <w:bCs/>
          <w:color w:val="000000"/>
          <w:spacing w:val="0"/>
          <w:w w:val="100"/>
          <w:position w:val="0"/>
          <w:sz w:val="19"/>
          <w:szCs w:val="19"/>
          <w:shd w:val="clear" w:color="auto" w:fill="auto"/>
          <w:vertAlign w:val="subscript"/>
          <w:lang w:val="en-US" w:eastAsia="en-US" w:bidi="en-US"/>
        </w:rPr>
        <w:t>2</w:t>
      </w:r>
      <w:r>
        <w:rPr>
          <w:rFonts w:ascii="Cambria" w:eastAsia="Cambria" w:hAnsi="Cambria" w:cs="Cambria"/>
          <w:b/>
          <w:bCs/>
          <w:color w:val="000000"/>
          <w:spacing w:val="0"/>
          <w:w w:val="100"/>
          <w:position w:val="0"/>
          <w:sz w:val="19"/>
          <w:szCs w:val="19"/>
          <w:shd w:val="clear" w:color="auto" w:fill="auto"/>
          <w:lang w:val="en-US" w:eastAsia="en-US" w:bidi="en-US"/>
        </w:rPr>
        <w:t xml:space="preserve"> </w:t>
      </w:r>
      <w:r>
        <w:rPr>
          <w:rFonts w:ascii="Cambria" w:eastAsia="Cambria" w:hAnsi="Cambria" w:cs="Cambria"/>
          <w:b/>
          <w:bCs/>
          <w:color w:val="000000"/>
          <w:spacing w:val="0"/>
          <w:w w:val="100"/>
          <w:position w:val="0"/>
          <w:sz w:val="19"/>
          <w:szCs w:val="19"/>
          <w:shd w:val="clear" w:color="auto" w:fill="auto"/>
          <w:lang w:val="ru-RU" w:eastAsia="ru-RU" w:bidi="ru-RU"/>
        </w:rPr>
        <w:t>— постсинтетический период</w:t>
      </w:r>
      <w:r>
        <w:rPr>
          <w:rFonts w:ascii="Cambria" w:eastAsia="Cambria" w:hAnsi="Cambria" w:cs="Cambria"/>
          <w:b/>
          <w:bCs/>
          <w:color w:val="000000"/>
          <w:spacing w:val="0"/>
          <w:w w:val="100"/>
          <w:position w:val="0"/>
          <w:sz w:val="19"/>
          <w:szCs w:val="19"/>
          <w:shd w:val="clear" w:color="auto" w:fill="auto"/>
          <w:vertAlign w:val="superscript"/>
          <w:lang w:val="ru-RU" w:eastAsia="ru-RU" w:bidi="ru-RU"/>
        </w:rPr>
        <w:footnoteReference w:id="11"/>
      </w:r>
      <w:r>
        <w:rPr>
          <w:rFonts w:ascii="Cambria" w:eastAsia="Cambria" w:hAnsi="Cambria" w:cs="Cambria"/>
          <w:b/>
          <w:bCs/>
          <w:color w:val="000000"/>
          <w:spacing w:val="0"/>
          <w:w w:val="100"/>
          <w:position w:val="0"/>
          <w:sz w:val="19"/>
          <w:szCs w:val="19"/>
          <w:shd w:val="clear" w:color="auto" w:fill="auto"/>
          <w:lang w:val="ru-RU" w:eastAsia="ru-RU" w:bidi="ru-RU"/>
        </w:rPr>
        <w:t xml:space="preserve">, </w:t>
      </w:r>
      <w:r>
        <w:rPr>
          <w:rFonts w:ascii="Cambria" w:eastAsia="Cambria" w:hAnsi="Cambria" w:cs="Cambria"/>
          <w:b/>
          <w:bCs/>
          <w:color w:val="000000"/>
          <w:spacing w:val="0"/>
          <w:w w:val="100"/>
          <w:position w:val="0"/>
          <w:sz w:val="19"/>
          <w:szCs w:val="19"/>
          <w:shd w:val="clear" w:color="auto" w:fill="auto"/>
          <w:lang w:val="en-US" w:eastAsia="en-US" w:bidi="en-US"/>
        </w:rPr>
        <w:t>G</w:t>
      </w:r>
      <w:r>
        <w:rPr>
          <w:rFonts w:ascii="Cambria" w:eastAsia="Cambria" w:hAnsi="Cambria" w:cs="Cambria"/>
          <w:b/>
          <w:bCs/>
          <w:color w:val="000000"/>
          <w:spacing w:val="0"/>
          <w:w w:val="100"/>
          <w:position w:val="0"/>
          <w:sz w:val="19"/>
          <w:szCs w:val="19"/>
          <w:shd w:val="clear" w:color="auto" w:fill="auto"/>
          <w:vertAlign w:val="subscript"/>
          <w:lang w:val="en-US" w:eastAsia="en-US" w:bidi="en-US"/>
        </w:rPr>
        <w:t>o</w:t>
      </w:r>
      <w:r>
        <w:rPr>
          <w:rFonts w:ascii="Cambria" w:eastAsia="Cambria" w:hAnsi="Cambria" w:cs="Cambria"/>
          <w:b/>
          <w:bCs/>
          <w:color w:val="000000"/>
          <w:spacing w:val="0"/>
          <w:w w:val="100"/>
          <w:position w:val="0"/>
          <w:sz w:val="19"/>
          <w:szCs w:val="19"/>
          <w:shd w:val="clear" w:color="auto" w:fill="auto"/>
          <w:lang w:val="en-US" w:eastAsia="en-US" w:bidi="en-US"/>
        </w:rPr>
        <w:t xml:space="preserve"> </w:t>
      </w:r>
      <w:r>
        <w:rPr>
          <w:rFonts w:ascii="Cambria" w:eastAsia="Cambria" w:hAnsi="Cambria" w:cs="Cambria"/>
          <w:b/>
          <w:bCs/>
          <w:color w:val="000000"/>
          <w:spacing w:val="0"/>
          <w:w w:val="100"/>
          <w:position w:val="0"/>
          <w:sz w:val="19"/>
          <w:szCs w:val="19"/>
          <w:shd w:val="clear" w:color="auto" w:fill="auto"/>
          <w:lang w:val="ru-RU" w:eastAsia="ru-RU" w:bidi="ru-RU"/>
        </w:rPr>
        <w:t xml:space="preserve">— возможная фаза покоя </w:t>
      </w:r>
      <w:r>
        <w:rPr>
          <w:rStyle w:val="CharStyle17"/>
        </w:rPr>
        <w:t>клетки в радиочувствительных фазах. Но сделать это в мед</w:t>
        <w:softHyphen/>
        <w:t xml:space="preserve">ленно обновляющихся тканях (печени, мышцах и др.), где большинство клеток находятся в фазе </w:t>
      </w:r>
      <w:r>
        <w:rPr>
          <w:rStyle w:val="CharStyle17"/>
          <w:lang w:val="en-US" w:eastAsia="en-US" w:bidi="en-US"/>
        </w:rPr>
        <w:t>G</w:t>
      </w:r>
      <w:r>
        <w:rPr>
          <w:rStyle w:val="CharStyle17"/>
          <w:vertAlign w:val="subscript"/>
          <w:lang w:val="en-US" w:eastAsia="en-US" w:bidi="en-US"/>
        </w:rPr>
        <w:t>p</w:t>
      </w:r>
      <w:r>
        <w:rPr>
          <w:rStyle w:val="CharStyle17"/>
          <w:lang w:val="en-US" w:eastAsia="en-US" w:bidi="en-US"/>
        </w:rPr>
        <w:t xml:space="preserve"> </w:t>
      </w:r>
      <w:r>
        <w:rPr>
          <w:rStyle w:val="CharStyle17"/>
        </w:rPr>
        <w:t>длительность которой измеряется неделями и даже годами (например, клетки центральной нервной системы), не удаётся. За весь полуторамесячный период фракционированного об</w:t>
        <w:softHyphen/>
        <w:t xml:space="preserve">лучения «клеточные часы» не успевают «провернуться», и многократное облучение приводит к уничтожению или дезактивации лишь небольшой части клеток, находящихся в фазах </w:t>
      </w:r>
      <w:r>
        <w:rPr>
          <w:rStyle w:val="CharStyle17"/>
          <w:lang w:val="en-US" w:eastAsia="en-US" w:bidi="en-US"/>
        </w:rPr>
        <w:t>G</w:t>
      </w:r>
      <w:r>
        <w:rPr>
          <w:rStyle w:val="CharStyle17"/>
          <w:vertAlign w:val="subscript"/>
          <w:lang w:val="en-US" w:eastAsia="en-US" w:bidi="en-US"/>
        </w:rPr>
        <w:t>2</w:t>
      </w:r>
      <w:r>
        <w:rPr>
          <w:rStyle w:val="CharStyle17"/>
          <w:lang w:val="en-US" w:eastAsia="en-US" w:bidi="en-US"/>
        </w:rPr>
        <w:t xml:space="preserve"> </w:t>
      </w:r>
      <w:r>
        <w:rPr>
          <w:rStyle w:val="CharStyle17"/>
          <w:smallCaps/>
          <w:sz w:val="19"/>
          <w:szCs w:val="19"/>
        </w:rPr>
        <w:t>и</w:t>
      </w:r>
      <w:r>
        <w:rPr>
          <w:rStyle w:val="CharStyle17"/>
        </w:rPr>
        <w:t xml:space="preserve"> М. Клетки, практически покоящиеся в других фазах, имеют высокий шанс выжить, что в свою очередь уменьшает резорбции опухоли. Очень короткий цикл зло</w:t>
        <w:softHyphen/>
        <w:t>качественных клеток также чреват радиорезистентностью опухоли. Даже если их способность к репарации ниже, чем у доброкачественных, их деление происходит чаще, и сум</w:t>
        <w:softHyphen/>
        <w:t>марное количество вновь родившихся и выживших после курса облучения злокачественных клеток оказывается в итоге столь же велико, что и до лечения (а может быть, и больше, чем до лечения).</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Перейдем ко второму фактору, вызывающему радиорези</w:t>
        <w:softHyphen/>
        <w:t>стентность новообразований — гипоксии тканей опухолей. Обеднение кислородом тканей опухолей, особенно крупных, происходит достаточно часто. Подводящие кровеносные сосу</w:t>
        <w:softHyphen/>
        <w:t>ды деградируют и оказываются не в состоянии осуществлять нормальное кровоснабжение и, соответственно, насыщение кислородом возросшего объёма тканей. В то же время роль кислорода в трансформации сублетальных и потенциально летальных повреждений злокачественных клеток в летальные достаточно велика. Осколки ионизованных молекул в области ионизационного повреждения, свободные активные ради</w:t>
        <w:softHyphen/>
        <w:t xml:space="preserve">калы в присутствии кислорода быстро находят химического партнёра — свободный атом кислорода. В случае отсутствия кислорода (гипоксии) вероятность рекомбинации ионов, </w:t>
      </w:r>
      <w:r>
        <w:rPr>
          <w:color w:val="000000"/>
          <w:spacing w:val="0"/>
          <w:w w:val="100"/>
          <w:position w:val="0"/>
          <w:shd w:val="clear" w:color="auto" w:fill="auto"/>
          <w:lang w:val="ru-RU" w:eastAsia="ru-RU" w:bidi="ru-RU"/>
        </w:rPr>
        <w:t>обратный переход в предшествующее нормальное состо</w:t>
        <w:softHyphen/>
        <w:t>яние — восстановление ионизованной молекулы — резко увеличивается. Иными словами, при недостатке кислорода ионы успевают рекомбинировать до того, как их присут</w:t>
        <w:softHyphen/>
        <w:t>ствие вызовет поражение клетки. Энергия, затраченная на акт ионизации, во многих случаях не приводит к результа</w:t>
        <w:softHyphen/>
        <w:t>ту — ионизационному летальному повреждению клетки. Зависимость поражения клеток от насыщенности тканей кислородом носит название кислородного эффекта. Под относительным кислородным эффектом (ОКЭ) понимается отношение биологических эффектов, например, отношение числа погибших клеток, облучённых одной и той же дозой в условиях гипоксии и в условиях хорошей оксигенации.</w:t>
      </w:r>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За время своей более чем вековой истории лучевая терапия выработала определённые меры преодоления радиорези</w:t>
        <w:softHyphen/>
        <w:t>стентности опухолей: например, синхронизация и ускорение клеточного цикла, искусственная гипоксия здоровых тканей или дополнительная оксигенация тканей опухоли.</w:t>
      </w:r>
    </w:p>
    <w:p>
      <w:pPr>
        <w:pStyle w:val="Style8"/>
        <w:keepNext w:val="0"/>
        <w:keepLines w:val="0"/>
        <w:widowControl w:val="0"/>
        <w:numPr>
          <w:ilvl w:val="1"/>
          <w:numId w:val="13"/>
        </w:numPr>
        <w:shd w:val="clear" w:color="auto" w:fill="auto"/>
        <w:tabs>
          <w:tab w:pos="545" w:val="left"/>
        </w:tabs>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Дозовые нагрузки</w:t>
      </w:r>
    </w:p>
    <w:p>
      <w:pPr>
        <w:pStyle w:val="Style16"/>
        <w:keepNext w:val="0"/>
        <w:keepLines w:val="0"/>
        <w:widowControl w:val="0"/>
        <w:shd w:val="clear" w:color="auto" w:fill="auto"/>
        <w:bidi w:val="0"/>
        <w:spacing w:before="0" w:after="400"/>
        <w:ind w:left="0" w:right="0"/>
        <w:jc w:val="both"/>
      </w:pPr>
      <w:r>
        <w:rPr>
          <w:color w:val="000000"/>
          <w:spacing w:val="0"/>
          <w:w w:val="100"/>
          <w:position w:val="0"/>
          <w:shd w:val="clear" w:color="auto" w:fill="auto"/>
          <w:lang w:val="ru-RU" w:eastAsia="ru-RU" w:bidi="ru-RU"/>
        </w:rPr>
        <w:t>Любая новая технология в лучевой терапии должна найти признание среди врачей, например, путем демонстрации улучшенного дозового распределения и предложения более благоприятных результатов лечения. Дозовое распределение тесно связано с объемом опухоли. Что позволяет либо снизить дозу, тем самым уменьшив вероятность осложнения для нор</w:t>
        <w:softHyphen/>
        <w:t>мальной ткани, либо увеличить дозу для лучшей вероятности контроля опухоли. Когда стала доступна протонная терапия, она представляла интерес, главным образом, потому что обеспечила дозовые распределения, намного превосходящее любой тип обычной фотонной лучевой терапии в то время.</w:t>
      </w:r>
      <w:r>
        <w:br w:type="page"/>
      </w:r>
    </w:p>
    <w:p>
      <w:pPr>
        <w:pStyle w:val="Style48"/>
        <w:keepNext w:val="0"/>
        <w:keepLines w:val="0"/>
        <w:widowControl w:val="0"/>
        <w:shd w:val="clear" w:color="auto" w:fill="auto"/>
        <w:bidi w:val="0"/>
        <w:spacing w:before="0" w:after="0" w:line="240" w:lineRule="auto"/>
        <w:ind w:left="4521" w:right="0" w:firstLine="0"/>
        <w:jc w:val="left"/>
      </w:pPr>
      <w:r>
        <w:rPr>
          <w:rFonts w:ascii="Times New Roman" w:eastAsia="Times New Roman" w:hAnsi="Times New Roman" w:cs="Times New Roman"/>
          <w:b w:val="0"/>
          <w:bCs w:val="0"/>
          <w:color w:val="000000"/>
          <w:spacing w:val="0"/>
          <w:w w:val="100"/>
          <w:position w:val="0"/>
          <w:shd w:val="clear" w:color="auto" w:fill="auto"/>
          <w:lang w:val="ru-RU" w:eastAsia="ru-RU" w:bidi="ru-RU"/>
        </w:rPr>
        <w:t>Разница в дозе</w:t>
      </w:r>
    </w:p>
    <w:p>
      <w:pPr>
        <w:widowControl w:val="0"/>
        <w:jc w:val="center"/>
        <w:rPr>
          <w:sz w:val="2"/>
          <w:szCs w:val="2"/>
        </w:rPr>
      </w:pPr>
      <w:r>
        <w:drawing>
          <wp:inline>
            <wp:extent cx="3828415" cy="1852930"/>
            <wp:docPr id="28" name="Picutre 28"/>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3"/>
                    <a:stretch/>
                  </pic:blipFill>
                  <pic:spPr>
                    <a:xfrm>
                      <a:ext cx="3828415" cy="1852930"/>
                    </a:xfrm>
                    <a:prstGeom prst="rect"/>
                  </pic:spPr>
                </pic:pic>
              </a:graphicData>
            </a:graphic>
          </wp:inline>
        </w:drawing>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1.4.1 Дозовое распределение для пучков моноэнергети- ческих фотонов и протонов. Распределение дозы для фотонов имеет максимум вблизи входа и уменьшается с глубиной. Доза у протонов наоборот увеличивается с глубиной, имея макси</w:t>
        <w:softHyphen/>
        <w:t>мум на заданном значении глубины</w:t>
      </w:r>
    </w:p>
    <w:p>
      <w:pPr>
        <w:widowControl w:val="0"/>
        <w:spacing w:after="179" w:line="1" w:lineRule="exact"/>
      </w:pP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Сегодня для некоторых (в основном правильных) форм опу</w:t>
        <w:softHyphen/>
        <w:t xml:space="preserve">холей при облучении новообразований фотонами достигается дозовое распределение на здоровых тканях и критических органах, сравнимое с дозовым распределением, достижимым с помощью протонов. Главным образом это происходит за счет использования большего количества углов облучения. Разница в соответствии дозовых нагрузок на здоровые ткани между протонами и фотонами, безусловно, уменьшилась с первых дней протонной терапии (по крайней мере, для мишеней правильной формы), благодаря развитию лучевой терапии с модуляцией интенсивности облучения </w:t>
      </w:r>
      <w:r>
        <w:rPr>
          <w:i/>
          <w:iCs/>
          <w:color w:val="000000"/>
          <w:spacing w:val="0"/>
          <w:w w:val="100"/>
          <w:position w:val="0"/>
          <w:shd w:val="clear" w:color="auto" w:fill="auto"/>
          <w:lang w:val="en-US" w:eastAsia="en-US" w:bidi="en-US"/>
        </w:rPr>
        <w:t>(IMRT</w:t>
      </w:r>
      <w:r>
        <w:rPr>
          <w:i/>
          <w:iCs/>
          <w:color w:val="000000"/>
          <w:spacing w:val="0"/>
          <w:w w:val="100"/>
          <w:position w:val="0"/>
          <w:shd w:val="clear" w:color="auto" w:fill="auto"/>
          <w:vertAlign w:val="superscript"/>
          <w:lang w:val="en-US" w:eastAsia="en-US" w:bidi="en-US"/>
        </w:rPr>
        <w:footnoteReference w:id="12"/>
      </w:r>
      <w:r>
        <w:rPr>
          <w:i/>
          <w:iCs/>
          <w:color w:val="000000"/>
          <w:spacing w:val="0"/>
          <w:w w:val="100"/>
          <w:position w:val="0"/>
          <w:shd w:val="clear" w:color="auto" w:fill="auto"/>
          <w:lang w:val="en-US" w:eastAsia="en-US" w:bidi="en-US"/>
        </w:rPr>
        <w:t>).</w:t>
      </w:r>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Однако существует предел для дальнейшего улучшения и формирования дозового распределения, генерируемого фотонами. Это происходит, потому что полная доза, кото</w:t>
        <w:softHyphen/>
        <w:t xml:space="preserve">рую получает пациент (т.е. все критические органы на пути </w:t>
      </w:r>
      <w:r>
        <w:rPr>
          <w:color w:val="000000"/>
          <w:spacing w:val="0"/>
          <w:w w:val="100"/>
          <w:position w:val="0"/>
          <w:shd w:val="clear" w:color="auto" w:fill="auto"/>
          <w:lang w:val="ru-RU" w:eastAsia="ru-RU" w:bidi="ru-RU"/>
        </w:rPr>
        <w:t>к опухоли), не может быть уменьшена, а только распределена по-другому. Протонная терапия, в свою очередь, может до</w:t>
        <w:softHyphen/>
        <w:t>стичь значительных дополнительных физических улучшений за счет использования технологии активного сканирования карандашным пучком и использования модуляции интенсив</w:t>
        <w:softHyphen/>
        <w:t>ности облучения. Преимущество протонной терапии может увеличиться еще больше благодаря большему потенциалу формирования дозового поля.</w:t>
      </w:r>
    </w:p>
    <w:p>
      <w:pPr>
        <w:pStyle w:val="Style8"/>
        <w:keepNext w:val="0"/>
        <w:keepLines w:val="0"/>
        <w:widowControl w:val="0"/>
        <w:numPr>
          <w:ilvl w:val="1"/>
          <w:numId w:val="13"/>
        </w:numPr>
        <w:shd w:val="clear" w:color="auto" w:fill="auto"/>
        <w:tabs>
          <w:tab w:pos="553" w:val="left"/>
        </w:tabs>
        <w:bidi w:val="0"/>
        <w:spacing w:before="0" w:after="30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Первые применения протонов для лечения пациентов</w:t>
      </w:r>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Как уже отмечалось, распределение необходимой дозы может быть сформировано при облучении протонами с помощью меньшего количества углов облучения, чем для фотонов. Протонная терапия представляет особый интерес для облучения опухолей, расположенных рядом с критическими органами, в которых небольшая локаль</w:t>
        <w:softHyphen/>
        <w:t>ная передозировка может вызвать значительные ослож</w:t>
        <w:softHyphen/>
        <w:t>нения. Преимущества протонной терапии не могли быть использованы в начальный период существования метода из-за ограничений технологий визуализации опухолей, иммобилизации и позиционирования пациента. Лечение протонами началось с техники перекрестного облучения мишеней малого объема. Программа протонной терапии при гарвардском циклотроне началась с облучения вну</w:t>
        <w:softHyphen/>
        <w:t>тричерепных новообразований. В начале 1960-х годов была применена программа фракционного облучения для значи</w:t>
        <w:softHyphen/>
        <w:t>тельного расширения числа новообразований, доступных к облучению, таких как саркомы основания черепа, хори</w:t>
        <w:softHyphen/>
        <w:t xml:space="preserve">оидальные аланомы, карциномы головы и шеи, и другие. Начиная с 1973 года, протонная терапия проводилась только </w:t>
      </w:r>
      <w:r>
        <w:rPr>
          <w:color w:val="000000"/>
          <w:spacing w:val="0"/>
          <w:w w:val="100"/>
          <w:position w:val="0"/>
          <w:shd w:val="clear" w:color="auto" w:fill="auto"/>
          <w:lang w:val="ru-RU" w:eastAsia="ru-RU" w:bidi="ru-RU"/>
        </w:rPr>
        <w:t>с обеспечением фракционной доставки дозы. Еще в годы экспериментального использования протонной терапии были отмечены явные преимущества по сравнению с фо</w:t>
        <w:softHyphen/>
        <w:t>тонами. Была впервые продемонстрирована клиническая эффективность протонной лучевой терапии при облучении злокачественных опухолей в непосредственной близости к критическим структурам, например, хордомы и хондро</w:t>
        <w:softHyphen/>
        <w:t>саркомы основания черепа и позвоночника.</w:t>
      </w:r>
    </w:p>
    <w:p>
      <w:pPr>
        <w:pStyle w:val="Style8"/>
        <w:keepNext w:val="0"/>
        <w:keepLines w:val="0"/>
        <w:widowControl w:val="0"/>
        <w:numPr>
          <w:ilvl w:val="1"/>
          <w:numId w:val="13"/>
        </w:numPr>
        <w:shd w:val="clear" w:color="auto" w:fill="auto"/>
        <w:tabs>
          <w:tab w:pos="548" w:val="left"/>
        </w:tabs>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Текущие клинические особенности облучения протонами</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Сегодня протонная терапия является хорошо зарекомен</w:t>
        <w:softHyphen/>
        <w:t>довавшим себя методом лечения многих опухолей. Преи</w:t>
        <w:softHyphen/>
        <w:t>мущества при использовании протонов перед фотонами заключаются в увеличении вероятности контроля опухоли и уменьшении лучевых нагрузок на здоровые ткани. Раз</w:t>
        <w:softHyphen/>
        <w:t>личные дозиметрические исследования четко демонстри</w:t>
        <w:softHyphen/>
        <w:t>руют данные преимущества. Хорошо известно, что протоны могут быть единственным доступным методом облучения опухолей, близких к критическим структурам (например, для лечения новообразований в области головы и шеи). Од</w:t>
        <w:softHyphen/>
        <w:t>нако есть обстоятельства и локализации новообразований, где в лучшем случае данное преимущество оказывается незначительным.</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Наибольший эффект от протонной терапии наблюдается при лечении детских заболеваний. Отмечается улучшение общего качества жизни и снижение побочных эффектов, которое достигается посредством снижения общей дозы в здоровых тканях. Кроме того, использование протонов для облучения новообразований головы, шеи и спинного мозга доказало свою клиническую эффективность. В разви</w:t>
        <w:softHyphen/>
      </w:r>
      <w:r>
        <w:rPr>
          <w:color w:val="000000"/>
          <w:spacing w:val="0"/>
          <w:w w:val="100"/>
          <w:position w:val="0"/>
          <w:shd w:val="clear" w:color="auto" w:fill="auto"/>
          <w:lang w:val="ru-RU" w:eastAsia="ru-RU" w:bidi="ru-RU"/>
        </w:rPr>
        <w:t xml:space="preserve">тых странах протонная терапия уже заняла значимое место в дистанционной лучевой терапии, так, например, в </w:t>
      </w:r>
      <w:r>
        <w:rPr>
          <w:color w:val="000000"/>
          <w:spacing w:val="0"/>
          <w:w w:val="100"/>
          <w:position w:val="0"/>
          <w:shd w:val="clear" w:color="auto" w:fill="auto"/>
          <w:lang w:val="en-US" w:eastAsia="en-US" w:bidi="en-US"/>
        </w:rPr>
        <w:t>MGH</w:t>
      </w:r>
      <w:r>
        <w:rPr>
          <w:color w:val="000000"/>
          <w:spacing w:val="0"/>
          <w:w w:val="100"/>
          <w:position w:val="0"/>
          <w:shd w:val="clear" w:color="auto" w:fill="auto"/>
          <w:vertAlign w:val="superscript"/>
          <w:lang w:val="en-US" w:eastAsia="en-US" w:bidi="en-US"/>
        </w:rPr>
        <w:footnoteReference w:id="13"/>
      </w:r>
      <w:r>
        <w:rPr>
          <w:color w:val="000000"/>
          <w:spacing w:val="0"/>
          <w:w w:val="100"/>
          <w:position w:val="0"/>
          <w:shd w:val="clear" w:color="auto" w:fill="auto"/>
          <w:vertAlign w:val="superscript"/>
          <w:lang w:val="en-US" w:eastAsia="en-US" w:bidi="en-US"/>
        </w:rPr>
        <w:t xml:space="preserve"> </w:t>
      </w:r>
      <w:r>
        <w:rPr>
          <w:color w:val="000000"/>
          <w:spacing w:val="0"/>
          <w:w w:val="100"/>
          <w:position w:val="0"/>
          <w:shd w:val="clear" w:color="auto" w:fill="auto"/>
          <w:lang w:val="ru-RU" w:eastAsia="ru-RU" w:bidi="ru-RU"/>
        </w:rPr>
        <w:t>около 90% детей с онкологией и примерно 60% пациентов с опухолями головного мозга получают лечение протонами.</w:t>
      </w:r>
    </w:p>
    <w:p>
      <w:pPr>
        <w:pStyle w:val="Style16"/>
        <w:keepNext w:val="0"/>
        <w:keepLines w:val="0"/>
        <w:widowControl w:val="0"/>
        <w:shd w:val="clear" w:color="auto" w:fill="auto"/>
        <w:bidi w:val="0"/>
        <w:spacing w:before="0" w:after="0"/>
        <w:ind w:left="0" w:right="0"/>
        <w:jc w:val="both"/>
        <w:sectPr>
          <w:headerReference w:type="default" r:id="rId25"/>
          <w:headerReference w:type="even" r:id="rId26"/>
          <w:footnotePr>
            <w:pos w:val="pageBottom"/>
            <w:numFmt w:val="decimal"/>
            <w:numStart w:val="1"/>
            <w:numRestart w:val="continuous"/>
            <w15:footnoteColumns w:val="1"/>
          </w:footnotePr>
          <w:pgSz w:w="8400" w:h="11900"/>
          <w:pgMar w:top="1641" w:right="1098" w:bottom="1176" w:left="1106" w:header="0" w:footer="3" w:gutter="0"/>
          <w:pgNumType w:start="12"/>
          <w:cols w:space="720"/>
          <w:noEndnote/>
          <w:rtlGutter w:val="0"/>
          <w:docGrid w:linePitch="360"/>
        </w:sectPr>
      </w:pPr>
      <w:r>
        <w:rPr>
          <w:color w:val="000000"/>
          <w:spacing w:val="0"/>
          <w:w w:val="100"/>
          <w:position w:val="0"/>
          <w:shd w:val="clear" w:color="auto" w:fill="auto"/>
          <w:lang w:val="ru-RU" w:eastAsia="ru-RU" w:bidi="ru-RU"/>
        </w:rPr>
        <w:t>Хотя дозовые распределения, достижимые с помощью протонов, предпочтительнее тех, которые можно полу</w:t>
        <w:softHyphen/>
        <w:t>чить с помощью фотонов, среди врачей остаются споры об использовании протонной терапии вместо других типов лучевой терапии. Поэтому продолжаются обсуждения о не</w:t>
        <w:softHyphen/>
        <w:t>обходимости рандомизированных клинических испытаний, чтобы показать значительное преимущество в результате использования протонных пучков. Также важно понимать, что данных для оценки отдаленных последствий лечения протонами все еще недостаточно из-за малого периода наблюдения за большинством пациентов — менее 20 лет.</w:t>
      </w:r>
    </w:p>
    <w:p>
      <w:pPr>
        <w:pStyle w:val="Style46"/>
        <w:keepNext/>
        <w:keepLines/>
        <w:widowControl w:val="0"/>
        <w:shd w:val="clear" w:color="auto" w:fill="auto"/>
        <w:bidi w:val="0"/>
        <w:spacing w:before="0" w:line="240" w:lineRule="auto"/>
        <w:ind w:left="0" w:right="0" w:firstLine="0"/>
        <w:jc w:val="both"/>
      </w:pPr>
      <w:r>
        <w:rPr>
          <w:color w:val="000000"/>
          <w:spacing w:val="0"/>
          <w:w w:val="100"/>
          <w:position w:val="0"/>
          <w:shd w:val="clear" w:color="auto" w:fill="auto"/>
          <w:lang w:val="ru-RU" w:eastAsia="ru-RU" w:bidi="ru-RU"/>
        </w:rPr>
        <w:t>Глава 2.</w:t>
      </w:r>
    </w:p>
    <w:p>
      <w:pPr>
        <w:pStyle w:val="Style29"/>
        <w:keepNext/>
        <w:keepLines/>
        <w:widowControl w:val="0"/>
        <w:shd w:val="clear" w:color="auto" w:fill="auto"/>
        <w:bidi w:val="0"/>
        <w:spacing w:before="0"/>
        <w:ind w:left="0" w:right="0" w:firstLine="0"/>
        <w:jc w:val="left"/>
      </w:pPr>
      <w:bookmarkStart w:id="8" w:name="bookmark8"/>
      <w:r>
        <w:rPr>
          <w:color w:val="000000"/>
          <w:spacing w:val="0"/>
          <w:w w:val="100"/>
          <w:position w:val="0"/>
          <w:shd w:val="clear" w:color="auto" w:fill="auto"/>
          <w:lang w:val="ru-RU" w:eastAsia="ru-RU" w:bidi="ru-RU"/>
        </w:rPr>
        <w:t>Физика взаимодействий протонных пучков с веществом</w:t>
      </w:r>
      <w:bookmarkEnd w:id="8"/>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В этой главе рассматриваются взаимодействия прото</w:t>
        <w:softHyphen/>
        <w:t>нов с веществом. Полное понимание этих взаимодействий позволяет нам решить две основные физические задачи, которые возникают в протонной терапии: проектирование линий транспортировки пучка и систем облучения, а так</w:t>
        <w:softHyphen/>
        <w:t>же прогнозирование дозовых распределений у пациента [21-26].</w:t>
      </w:r>
    </w:p>
    <w:p>
      <w:pPr>
        <w:pStyle w:val="Style8"/>
        <w:keepNext w:val="0"/>
        <w:keepLines w:val="0"/>
        <w:widowControl w:val="0"/>
        <w:numPr>
          <w:ilvl w:val="1"/>
          <w:numId w:val="15"/>
        </w:numPr>
        <w:shd w:val="clear" w:color="auto" w:fill="auto"/>
        <w:tabs>
          <w:tab w:pos="543" w:val="left"/>
        </w:tabs>
        <w:bidi w:val="0"/>
        <w:spacing w:before="0" w:after="280" w:line="240" w:lineRule="auto"/>
        <w:ind w:left="0" w:right="0" w:firstLine="0"/>
        <w:jc w:val="left"/>
      </w:pPr>
      <w:r>
        <w:rPr>
          <w:rFonts w:ascii="Tahoma" w:eastAsia="Tahoma" w:hAnsi="Tahoma" w:cs="Tahoma"/>
          <w:b/>
          <w:bCs/>
          <w:color w:val="000000"/>
          <w:spacing w:val="0"/>
          <w:w w:val="100"/>
          <w:position w:val="0"/>
          <w:shd w:val="clear" w:color="auto" w:fill="auto"/>
          <w:lang w:val="ru-RU" w:eastAsia="ru-RU" w:bidi="ru-RU"/>
        </w:rPr>
        <w:t>Взаимодействия протонов с веществом</w:t>
      </w:r>
    </w:p>
    <w:p>
      <w:pPr>
        <w:pStyle w:val="Style16"/>
        <w:keepNext w:val="0"/>
        <w:keepLines w:val="0"/>
        <w:widowControl w:val="0"/>
        <w:shd w:val="clear" w:color="auto" w:fill="auto"/>
        <w:bidi w:val="0"/>
        <w:spacing w:before="0" w:after="400"/>
        <w:ind w:left="0" w:right="0"/>
        <w:jc w:val="both"/>
        <w:sectPr>
          <w:headerReference w:type="default" r:id="rId27"/>
          <w:headerReference w:type="even" r:id="rId28"/>
          <w:footnotePr>
            <w:pos w:val="pageBottom"/>
            <w:numFmt w:val="decimal"/>
            <w:numStart w:val="1"/>
            <w:numRestart w:val="continuous"/>
            <w15:footnoteColumns w:val="1"/>
          </w:footnotePr>
          <w:pgSz w:w="8400" w:h="11900"/>
          <w:pgMar w:top="1641" w:right="1098" w:bottom="1176" w:left="1106" w:header="1213" w:footer="748" w:gutter="0"/>
          <w:pgNumType w:start="27"/>
          <w:cols w:space="720"/>
          <w:noEndnote/>
          <w:rtlGutter w:val="0"/>
          <w:docGrid w:linePitch="360"/>
        </w:sectPr>
      </w:pPr>
      <w:r>
        <w:rPr>
          <w:color w:val="000000"/>
          <w:spacing w:val="0"/>
          <w:w w:val="100"/>
          <w:position w:val="0"/>
          <w:shd w:val="clear" w:color="auto" w:fill="auto"/>
          <w:lang w:val="ru-RU" w:eastAsia="ru-RU" w:bidi="ru-RU"/>
        </w:rPr>
        <w:t>Начнем с рассмотрения процессов взаимодействия про</w:t>
        <w:softHyphen/>
        <w:t>тонов с веществом, которые могут происходить, тремя раз</w:t>
        <w:softHyphen/>
        <w:t>личными способами. Протон является тяжелой заряженной частицей, что и определяет особенности его взаимодействия с веществом. Тяжелые заряженные частицы взаимодейству</w:t>
        <w:softHyphen/>
        <w:t>ют с атомами вещества и теряют свою энергию вследствие неупругого взаимодействия с электронами атомов (тормо</w:t>
        <w:softHyphen/>
        <w:t>жение, тормозная способность), упругого взаимодействие с ядрами атомов (рассеяние), ядерных реакций. Вклад остальных процессов в потерю энергии гораздо меньше перечисленных.</w:t>
      </w:r>
    </w:p>
    <w:p>
      <w:pPr>
        <w:pStyle w:val="Style8"/>
        <w:keepNext w:val="0"/>
        <w:keepLines w:val="0"/>
        <w:widowControl w:val="0"/>
        <w:shd w:val="clear" w:color="auto" w:fill="auto"/>
        <w:bidi w:val="0"/>
        <w:spacing w:before="0" w:after="340" w:line="240" w:lineRule="auto"/>
        <w:ind w:left="0" w:right="0" w:firstLine="0"/>
        <w:jc w:val="both"/>
        <w:rPr>
          <w:sz w:val="19"/>
          <w:szCs w:val="19"/>
        </w:rPr>
      </w:pPr>
      <w:r>
        <w:drawing>
          <wp:anchor distT="183515" distB="19685" distL="114300" distR="1898650" simplePos="0" relativeHeight="125829388" behindDoc="0" locked="0" layoutInCell="1" allowOverlap="1">
            <wp:simplePos x="0" y="0"/>
            <wp:positionH relativeFrom="page">
              <wp:posOffset>1437640</wp:posOffset>
            </wp:positionH>
            <wp:positionV relativeFrom="margin">
              <wp:posOffset>183515</wp:posOffset>
            </wp:positionV>
            <wp:extent cx="548640" cy="396240"/>
            <wp:wrapTopAndBottom/>
            <wp:docPr id="35" name="Shape 35"/>
            <a:graphic xmlns:a="http://schemas.openxmlformats.org/drawingml/2006/main">
              <a:graphicData uri="http://schemas.openxmlformats.org/drawingml/2006/picture">
                <pic:pic xmlns:pic="http://schemas.openxmlformats.org/drawingml/2006/picture">
                  <pic:nvPicPr>
                    <pic:cNvPr id="36" name="Picture box 36"/>
                    <pic:cNvPicPr/>
                  </pic:nvPicPr>
                  <pic:blipFill>
                    <a:blip r:embed="rId29"/>
                    <a:stretch/>
                  </pic:blipFill>
                  <pic:spPr>
                    <a:xfrm>
                      <a:ext cx="548640" cy="396240"/>
                    </a:xfrm>
                    <a:prstGeom prst="rect"/>
                  </pic:spPr>
                </pic:pic>
              </a:graphicData>
            </a:graphic>
          </wp:anchor>
        </w:drawing>
      </w:r>
      <w:r>
        <w:drawing>
          <wp:anchor distT="0" distB="115570" distL="885190" distR="1088390" simplePos="0" relativeHeight="125829389" behindDoc="0" locked="0" layoutInCell="1" allowOverlap="1">
            <wp:simplePos x="0" y="0"/>
            <wp:positionH relativeFrom="page">
              <wp:posOffset>2208530</wp:posOffset>
            </wp:positionH>
            <wp:positionV relativeFrom="margin">
              <wp:posOffset>0</wp:posOffset>
            </wp:positionV>
            <wp:extent cx="585470" cy="481330"/>
            <wp:wrapTopAndBottom/>
            <wp:docPr id="37" name="Shape 37"/>
            <a:graphic xmlns:a="http://schemas.openxmlformats.org/drawingml/2006/main">
              <a:graphicData uri="http://schemas.openxmlformats.org/drawingml/2006/picture">
                <pic:pic xmlns:pic="http://schemas.openxmlformats.org/drawingml/2006/picture">
                  <pic:nvPicPr>
                    <pic:cNvPr id="38" name="Picture box 38"/>
                    <pic:cNvPicPr/>
                  </pic:nvPicPr>
                  <pic:blipFill>
                    <a:blip r:embed="rId31"/>
                    <a:stretch/>
                  </pic:blipFill>
                  <pic:spPr>
                    <a:xfrm>
                      <a:ext cx="585470" cy="481330"/>
                    </a:xfrm>
                    <a:prstGeom prst="rect"/>
                  </pic:spPr>
                </pic:pic>
              </a:graphicData>
            </a:graphic>
          </wp:anchor>
        </w:drawing>
      </w:r>
      <w:r>
        <w:drawing>
          <wp:anchor distT="175895" distB="0" distL="1859280" distR="114300" simplePos="0" relativeHeight="125829390" behindDoc="0" locked="0" layoutInCell="1" allowOverlap="1">
            <wp:simplePos x="0" y="0"/>
            <wp:positionH relativeFrom="page">
              <wp:posOffset>3182620</wp:posOffset>
            </wp:positionH>
            <wp:positionV relativeFrom="margin">
              <wp:posOffset>175895</wp:posOffset>
            </wp:positionV>
            <wp:extent cx="585470" cy="420370"/>
            <wp:wrapTopAndBottom/>
            <wp:docPr id="39" name="Shape 39"/>
            <a:graphic xmlns:a="http://schemas.openxmlformats.org/drawingml/2006/main">
              <a:graphicData uri="http://schemas.openxmlformats.org/drawingml/2006/picture">
                <pic:pic xmlns:pic="http://schemas.openxmlformats.org/drawingml/2006/picture">
                  <pic:nvPicPr>
                    <pic:cNvPr id="40" name="Picture box 40"/>
                    <pic:cNvPicPr/>
                  </pic:nvPicPr>
                  <pic:blipFill>
                    <a:blip r:embed="rId33"/>
                    <a:stretch/>
                  </pic:blipFill>
                  <pic:spPr>
                    <a:xfrm>
                      <a:ext cx="585470" cy="420370"/>
                    </a:xfrm>
                    <a:prstGeom prst="rect"/>
                  </pic:spPr>
                </pic:pic>
              </a:graphicData>
            </a:graphic>
          </wp:anchor>
        </w:drawing>
      </w:r>
      <w:r>
        <w:drawing>
          <wp:anchor distT="177800" distB="0" distL="114300" distR="114300" simplePos="0" relativeHeight="125829391" behindDoc="0" locked="0" layoutInCell="1" allowOverlap="1">
            <wp:simplePos x="0" y="0"/>
            <wp:positionH relativeFrom="page">
              <wp:posOffset>1809115</wp:posOffset>
            </wp:positionH>
            <wp:positionV relativeFrom="margin">
              <wp:posOffset>722630</wp:posOffset>
            </wp:positionV>
            <wp:extent cx="585470" cy="585470"/>
            <wp:wrapTopAndBottom/>
            <wp:docPr id="41" name="Shape 41"/>
            <a:graphic xmlns:a="http://schemas.openxmlformats.org/drawingml/2006/main">
              <a:graphicData uri="http://schemas.openxmlformats.org/drawingml/2006/picture">
                <pic:pic xmlns:pic="http://schemas.openxmlformats.org/drawingml/2006/picture">
                  <pic:nvPicPr>
                    <pic:cNvPr id="42" name="Picture box 42"/>
                    <pic:cNvPicPr/>
                  </pic:nvPicPr>
                  <pic:blipFill>
                    <a:blip r:embed="rId35"/>
                    <a:stretch/>
                  </pic:blipFill>
                  <pic:spPr>
                    <a:xfrm>
                      <a:ext cx="585470" cy="585470"/>
                    </a:xfrm>
                    <a:prstGeom prst="rect"/>
                  </pic:spPr>
                </pic:pic>
              </a:graphicData>
            </a:graphic>
          </wp:anchor>
        </w:drawing>
      </w:r>
      <w:r>
        <w:drawing>
          <wp:anchor distT="0" distB="0" distL="0" distR="0" simplePos="0" relativeHeight="125829392" behindDoc="0" locked="0" layoutInCell="1" allowOverlap="1">
            <wp:simplePos x="0" y="0"/>
            <wp:positionH relativeFrom="page">
              <wp:posOffset>2671445</wp:posOffset>
            </wp:positionH>
            <wp:positionV relativeFrom="margin">
              <wp:posOffset>762635</wp:posOffset>
            </wp:positionV>
            <wp:extent cx="853440" cy="1085215"/>
            <wp:wrapSquare wrapText="left"/>
            <wp:docPr id="43" name="Shape 43"/>
            <a:graphic xmlns:a="http://schemas.openxmlformats.org/drawingml/2006/main">
              <a:graphicData uri="http://schemas.openxmlformats.org/drawingml/2006/picture">
                <pic:pic xmlns:pic="http://schemas.openxmlformats.org/drawingml/2006/picture">
                  <pic:nvPicPr>
                    <pic:cNvPr id="44" name="Picture box 44"/>
                    <pic:cNvPicPr/>
                  </pic:nvPicPr>
                  <pic:blipFill>
                    <a:blip r:embed="rId37"/>
                    <a:stretch/>
                  </pic:blipFill>
                  <pic:spPr>
                    <a:xfrm>
                      <a:ext cx="853440" cy="1085215"/>
                    </a:xfrm>
                    <a:prstGeom prst="rect"/>
                  </pic:spPr>
                </pic:pic>
              </a:graphicData>
            </a:graphic>
          </wp:anchor>
        </w:drawing>
      </w:r>
      <w:r>
        <w:rPr>
          <w:rFonts w:ascii="Cambria" w:eastAsia="Cambria" w:hAnsi="Cambria" w:cs="Cambria"/>
          <w:b/>
          <w:bCs/>
          <w:color w:val="000000"/>
          <w:spacing w:val="0"/>
          <w:w w:val="100"/>
          <w:position w:val="0"/>
          <w:sz w:val="19"/>
          <w:szCs w:val="19"/>
          <w:shd w:val="clear" w:color="auto" w:fill="auto"/>
          <w:lang w:val="ru-RU" w:eastAsia="ru-RU" w:bidi="ru-RU"/>
        </w:rPr>
        <w:t>Рис. 2.1.1 Иллюстрация прохож</w:t>
        <w:softHyphen/>
        <w:t>дения протона через вещество</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Для примера рассмотрим, например, прохождение че</w:t>
        <w:softHyphen/>
        <w:t>рез вещество протона с энергией порядка 10 МэВ (порога ядерных реакций).</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Пока энергия протона высокая происходят ядерные реакции протонов с ядрами одновременно с ионизацией атомов среды. Кроме того, протон может упруго рассеяться на ядре атома. При этом потери энергии частицей, проис</w:t>
        <w:softHyphen/>
        <w:t>ходящие в результате ионизации атомов (рис.2.1.1), играют доминирующую роль, поскольку сечение кулоновского взаимодействия с атомами больше, чем с ядрами. Однако вкладом ядерных процессов пренебрегать нельзя, так как с разной степенью вероятности действует, например, для кислорода, более 15 каналов распада ядер. Протоны сры</w:t>
        <w:softHyphen/>
        <w:t>вают с атомов электроны, причем некоторые из них, так называемые 6-электроны, имеют энергию, достаточную для вторичной ионизации атомов. Протон, как тяжелый снаряд, практически не отклоняется от прямолинейной траектории (отклонение составляет единицы градусов).</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При неупругом рассеянии электроны переходят на ор</w:t>
        <w:softHyphen/>
        <w:t>биты атома с более высокой энергией, а затем, возвращаясь назад, испускают фотоны (рис.2.1.1).</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результате ядерных реакций вместо одного протона возникает поток вторичных протонов, нейтронов и фраг</w:t>
        <w:softHyphen/>
        <w:t>ментов ядер, образующихся в результате развала ядер среды. Образовавшиеся в ядерных реакциях вторичные частицы также ионизируют вещество. Постепенно в результате многих актов взаимодействия энергия протонов уменьшается до тех пор, пока он не сможет осуществлять сначала ядерные реакции, а затем и ионизацию атомов.</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Далее протон может возбуждать атом. В этом случае электроны переходят на орбиты атома с более высокой энергией, либо с его ионизацией или без ионизации. Кроме того, происходит упругое рассеяние протонов на атоме. Сечение взаимодействия протона с атомом возрастает обратно пропорционально квадрату скорости. Поэтому при энергии порядка сотен кэВ скорость потерь энергии частицей существенно возрастает. Это приводит к воз</w:t>
        <w:softHyphen/>
        <w:t>никновению пика в распределении энергии, переданной веществу (поглощенной дозы).</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конце пути с большой вероятностью происходит процесс перезарядки. Для ионов этот процесс начинается в зависи</w:t>
        <w:softHyphen/>
        <w:t>мости от их массы при энергиях от сотен кэВ единиц МэВ. Движущийся в веществе ион может быть без электронов (при полной его ионизации) или сохранять несколько электронов, оставаясь частично ионизированным. В процессе движения иона через вещество он либо теряет находящиеся на нем электроны, либо подхватывает их из среды. Отношение вероятности захвата и потерь электронов ионами сильно зависит от их энергии. Чем ниже энергия иона, тем выше вероятность захвата иона. Для водорода, например, процесс перезарядки выглядит так. Электрон «садится» на орбиту ато</w:t>
        <w:softHyphen/>
        <w:t>ма, образуя нейтральный атом водорода. Затем нейтральный атом либо перемещается в результате процесса диффузии, либо останавливается в среде, либо опять теряет электрон.</w:t>
      </w:r>
    </w:p>
    <w:p>
      <w:pPr>
        <w:pStyle w:val="Style8"/>
        <w:keepNext w:val="0"/>
        <w:keepLines w:val="0"/>
        <w:widowControl w:val="0"/>
        <w:numPr>
          <w:ilvl w:val="1"/>
          <w:numId w:val="15"/>
        </w:numPr>
        <w:shd w:val="clear" w:color="auto" w:fill="auto"/>
        <w:tabs>
          <w:tab w:pos="543" w:val="left"/>
        </w:tabs>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Кинематика протонных пучков</w:t>
      </w:r>
    </w:p>
    <w:p>
      <w:pPr>
        <w:pStyle w:val="Style16"/>
        <w:keepNext w:val="0"/>
        <w:keepLines w:val="0"/>
        <w:widowControl w:val="0"/>
        <w:shd w:val="clear" w:color="auto" w:fill="auto"/>
        <w:bidi w:val="0"/>
        <w:spacing w:before="0" w:after="100"/>
        <w:ind w:left="0" w:right="0"/>
        <w:jc w:val="both"/>
      </w:pPr>
      <w:r>
        <w:rPr>
          <w:color w:val="000000"/>
          <w:spacing w:val="0"/>
          <w:w w:val="100"/>
          <w:position w:val="0"/>
          <w:shd w:val="clear" w:color="auto" w:fill="auto"/>
          <w:lang w:val="ru-RU" w:eastAsia="ru-RU" w:bidi="ru-RU"/>
        </w:rPr>
        <w:t xml:space="preserve">В физике высоких энергий протон ведет себя как сложная система из «кварков» и «глюонов». В гораздо более низком диапазоне энергий нужных для радиотерапии (до 300 МэВ) протон является элементарной частицей без внутренних степеней свободы, с энергий покоя </w:t>
      </w:r>
      <w:r>
        <w:rPr>
          <w:i/>
          <w:iCs/>
          <w:color w:val="000000"/>
          <w:spacing w:val="0"/>
          <w:w w:val="100"/>
          <w:position w:val="0"/>
          <w:shd w:val="clear" w:color="auto" w:fill="auto"/>
          <w:lang w:val="ru-RU" w:eastAsia="ru-RU" w:bidi="ru-RU"/>
        </w:rPr>
        <w:t>тс</w:t>
      </w:r>
      <w:r>
        <w:rPr>
          <w:i/>
          <w:iCs/>
          <w:color w:val="000000"/>
          <w:spacing w:val="0"/>
          <w:w w:val="100"/>
          <w:position w:val="0"/>
          <w:shd w:val="clear" w:color="auto" w:fill="auto"/>
          <w:vertAlign w:val="superscript"/>
          <w:lang w:val="ru-RU" w:eastAsia="ru-RU" w:bidi="ru-RU"/>
        </w:rPr>
        <w:t>2</w:t>
      </w:r>
      <w:r>
        <w:rPr>
          <w:i/>
          <w:iCs/>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ru-RU" w:eastAsia="ru-RU" w:bidi="ru-RU"/>
        </w:rPr>
        <w:t xml:space="preserve"> 938,27 МэВ и заря</w:t>
        <w:softHyphen/>
        <w:t>дом (?</w:t>
      </w:r>
      <w:r>
        <w:rPr>
          <w:color w:val="000000"/>
          <w:spacing w:val="0"/>
          <w:w w:val="100"/>
          <w:position w:val="0"/>
          <w:shd w:val="clear" w:color="auto" w:fill="auto"/>
          <w:vertAlign w:val="subscript"/>
          <w:lang w:val="ru-RU" w:eastAsia="ru-RU" w:bidi="ru-RU"/>
        </w:rPr>
        <w:t>р</w:t>
      </w:r>
      <w:r>
        <w:rPr>
          <w:color w:val="000000"/>
          <w:spacing w:val="0"/>
          <w:w w:val="100"/>
          <w:position w:val="0"/>
          <w:shd w:val="clear" w:color="auto" w:fill="auto"/>
          <w:lang w:val="ru-RU" w:eastAsia="ru-RU" w:bidi="ru-RU"/>
        </w:rPr>
        <w:t>=4-1.602-10</w:t>
      </w:r>
      <w:r>
        <w:rPr>
          <w:color w:val="000000"/>
          <w:spacing w:val="0"/>
          <w:w w:val="100"/>
          <w:position w:val="0"/>
          <w:shd w:val="clear" w:color="auto" w:fill="auto"/>
          <w:vertAlign w:val="superscript"/>
          <w:lang w:val="ru-RU" w:eastAsia="ru-RU" w:bidi="ru-RU"/>
        </w:rPr>
        <w:t>-19</w:t>
      </w:r>
      <w:r>
        <w:rPr>
          <w:color w:val="000000"/>
          <w:spacing w:val="0"/>
          <w:w w:val="100"/>
          <w:position w:val="0"/>
          <w:shd w:val="clear" w:color="auto" w:fill="auto"/>
          <w:lang w:val="ru-RU" w:eastAsia="ru-RU" w:bidi="ru-RU"/>
        </w:rPr>
        <w:t xml:space="preserve"> Кл. Для расчета ионизационных потерь и рассеяния протонов на атомах и ядрах, необходимо знать скорость протона </w:t>
      </w:r>
      <w:r>
        <w:rPr>
          <w:i/>
          <w:iCs/>
          <w:color w:val="000000"/>
          <w:spacing w:val="0"/>
          <w:w w:val="100"/>
          <w:position w:val="0"/>
          <w:shd w:val="clear" w:color="auto" w:fill="auto"/>
          <w:lang w:val="ru-RU" w:eastAsia="ru-RU" w:bidi="ru-RU"/>
        </w:rPr>
        <w:t>и</w:t>
      </w:r>
      <w:r>
        <w:rPr>
          <w:color w:val="000000"/>
          <w:spacing w:val="0"/>
          <w:w w:val="100"/>
          <w:position w:val="0"/>
          <w:shd w:val="clear" w:color="auto" w:fill="auto"/>
          <w:lang w:val="ru-RU" w:eastAsia="ru-RU" w:bidi="ru-RU"/>
        </w:rPr>
        <w:t xml:space="preserve"> или импульс </w:t>
      </w:r>
      <w:r>
        <w:rPr>
          <w:i/>
          <w:iCs/>
          <w:color w:val="000000"/>
          <w:spacing w:val="0"/>
          <w:w w:val="100"/>
          <w:position w:val="0"/>
          <w:shd w:val="clear" w:color="auto" w:fill="auto"/>
          <w:lang w:val="ru-RU" w:eastAsia="ru-RU" w:bidi="ru-RU"/>
        </w:rPr>
        <w:t>р,</w:t>
      </w:r>
      <w:r>
        <w:rPr>
          <w:color w:val="000000"/>
          <w:spacing w:val="0"/>
          <w:w w:val="100"/>
          <w:position w:val="0"/>
          <w:shd w:val="clear" w:color="auto" w:fill="auto"/>
          <w:lang w:val="ru-RU" w:eastAsia="ru-RU" w:bidi="ru-RU"/>
        </w:rPr>
        <w:t xml:space="preserve"> которые можно вычис</w:t>
        <w:softHyphen/>
        <w:t xml:space="preserve">лить, зная его кинетическую энергию </w:t>
      </w:r>
      <w:r>
        <w:rPr>
          <w:i/>
          <w:iCs/>
          <w:color w:val="000000"/>
          <w:spacing w:val="0"/>
          <w:w w:val="100"/>
          <w:position w:val="0"/>
          <w:shd w:val="clear" w:color="auto" w:fill="auto"/>
          <w:lang w:val="ru-RU" w:eastAsia="ru-RU" w:bidi="ru-RU"/>
        </w:rPr>
        <w:t>Е.</w:t>
      </w:r>
      <w:r>
        <w:rPr>
          <w:color w:val="000000"/>
          <w:spacing w:val="0"/>
          <w:w w:val="100"/>
          <w:position w:val="0"/>
          <w:shd w:val="clear" w:color="auto" w:fill="auto"/>
          <w:lang w:val="ru-RU" w:eastAsia="ru-RU" w:bidi="ru-RU"/>
        </w:rPr>
        <w:t xml:space="preserve"> Скорости, которые имеют протоны в лучевой терапии, близки к релятивист</w:t>
        <w:softHyphen/>
        <w:t>ским (т.е. скорость ппотонов имеет величину, сравнимую со скоростью света с ^зоохю</w:t>
      </w:r>
      <w:r>
        <w:rPr>
          <w:color w:val="000000"/>
          <w:spacing w:val="0"/>
          <w:w w:val="100"/>
          <w:position w:val="0"/>
          <w:shd w:val="clear" w:color="auto" w:fill="auto"/>
          <w:vertAlign w:val="superscript"/>
          <w:lang w:val="ru-RU" w:eastAsia="ru-RU" w:bidi="ru-RU"/>
        </w:rPr>
        <w:t>6</w:t>
      </w:r>
      <w:r>
        <w:rPr>
          <w:color w:val="000000"/>
          <w:spacing w:val="0"/>
          <w:w w:val="100"/>
          <w:position w:val="0"/>
          <w:shd w:val="clear" w:color="auto" w:fill="auto"/>
          <w:lang w:val="ru-RU" w:eastAsia="ru-RU" w:bidi="ru-RU"/>
        </w:rPr>
        <w:t xml:space="preserve"> [^.Приведем уравнения, позволяющие вычислить нужные величины (более подробно можно прочитать в любом учебнике по специальной теории относительности):</w:t>
      </w:r>
    </w:p>
    <w:tbl>
      <w:tblPr>
        <w:tblOverlap w:val="never"/>
        <w:jc w:val="center"/>
        <w:tblLayout w:type="fixed"/>
      </w:tblPr>
      <w:tblGrid>
        <w:gridCol w:w="3043"/>
        <w:gridCol w:w="892"/>
      </w:tblGrid>
      <w:tr>
        <w:trPr>
          <w:trHeight w:val="559" w:hRule="exact"/>
        </w:trPr>
        <w:tc>
          <w:tcPr>
            <w:tcBorders/>
            <w:shd w:val="clear" w:color="auto" w:fill="auto"/>
            <w:vAlign w:val="top"/>
          </w:tcPr>
          <w:p>
            <w:pPr>
              <w:pStyle w:val="Style8"/>
              <w:keepNext w:val="0"/>
              <w:keepLines w:val="0"/>
              <w:widowControl w:val="0"/>
              <w:shd w:val="clear" w:color="auto" w:fill="auto"/>
              <w:bidi w:val="0"/>
              <w:spacing w:before="0" w:after="0" w:line="175" w:lineRule="auto"/>
              <w:ind w:left="420" w:right="0" w:hanging="420"/>
              <w:jc w:val="left"/>
              <w:rPr>
                <w:sz w:val="19"/>
                <w:szCs w:val="19"/>
              </w:rPr>
            </w:pPr>
            <w:r>
              <w:rPr>
                <w:i/>
                <w:iCs/>
                <w:color w:val="000000"/>
                <w:spacing w:val="0"/>
                <w:w w:val="100"/>
                <w:position w:val="0"/>
                <w:sz w:val="19"/>
                <w:szCs w:val="19"/>
                <w:shd w:val="clear" w:color="auto" w:fill="auto"/>
                <w:lang w:val="en-US" w:eastAsia="en-US" w:bidi="en-US"/>
              </w:rPr>
              <w:t>p=</w:t>
            </w:r>
            <w:r>
              <w:rPr>
                <w:i/>
                <w:iCs/>
                <w:color w:val="000000"/>
                <w:spacing w:val="0"/>
                <w:w w:val="100"/>
                <w:position w:val="0"/>
                <w:sz w:val="19"/>
                <w:szCs w:val="19"/>
                <w:shd w:val="clear" w:color="auto" w:fill="auto"/>
                <w:vertAlign w:val="superscript"/>
                <w:lang w:val="en-US" w:eastAsia="en-US" w:bidi="en-US"/>
              </w:rPr>
              <w:t>v</w:t>
            </w:r>
            <w:r>
              <w:rPr>
                <w:i/>
                <w:iCs/>
                <w:color w:val="000000"/>
                <w:spacing w:val="0"/>
                <w:w w:val="100"/>
                <w:position w:val="0"/>
                <w:sz w:val="19"/>
                <w:szCs w:val="19"/>
                <w:shd w:val="clear" w:color="auto" w:fill="auto"/>
                <w:lang w:val="en-US" w:eastAsia="en-US" w:bidi="en-US"/>
              </w:rPr>
              <w:t xml:space="preserve">-= </w:t>
            </w:r>
            <w:r>
              <w:rPr>
                <w:i/>
                <w:iCs/>
                <w:color w:val="000000"/>
                <w:spacing w:val="0"/>
                <w:w w:val="100"/>
                <w:position w:val="0"/>
                <w:sz w:val="19"/>
                <w:szCs w:val="19"/>
                <w:shd w:val="clear" w:color="auto" w:fill="auto"/>
                <w:vertAlign w:val="superscript"/>
                <w:lang w:val="ru-RU" w:eastAsia="ru-RU" w:bidi="ru-RU"/>
              </w:rPr>
              <w:t>рс</w:t>
            </w:r>
            <w:r>
              <w:rPr>
                <w:i/>
                <w:iCs/>
                <w:color w:val="000000"/>
                <w:spacing w:val="0"/>
                <w:w w:val="100"/>
                <w:position w:val="0"/>
                <w:sz w:val="19"/>
                <w:szCs w:val="19"/>
                <w:shd w:val="clear" w:color="auto" w:fill="auto"/>
                <w:lang w:val="ru-RU" w:eastAsia="ru-RU" w:bidi="ru-RU"/>
              </w:rPr>
              <w:t xml:space="preserve"> , </w:t>
            </w:r>
            <w:r>
              <w:rPr>
                <w:color w:val="000000"/>
                <w:spacing w:val="0"/>
                <w:w w:val="100"/>
                <w:position w:val="0"/>
                <w:sz w:val="19"/>
                <w:szCs w:val="19"/>
                <w:shd w:val="clear" w:color="auto" w:fill="auto"/>
                <w:lang w:val="ru-RU" w:eastAsia="ru-RU" w:bidi="ru-RU"/>
              </w:rPr>
              <w:t xml:space="preserve">с </w:t>
            </w:r>
            <w:r>
              <w:rPr>
                <w:i/>
                <w:iCs/>
                <w:color w:val="000000"/>
                <w:spacing w:val="0"/>
                <w:w w:val="100"/>
                <w:position w:val="0"/>
                <w:sz w:val="19"/>
                <w:szCs w:val="19"/>
                <w:shd w:val="clear" w:color="auto" w:fill="auto"/>
                <w:lang w:val="ru-RU" w:eastAsia="ru-RU" w:bidi="ru-RU"/>
              </w:rPr>
              <w:t>Е + тс</w:t>
            </w:r>
            <w:r>
              <w:rPr>
                <w:i/>
                <w:iCs/>
                <w:color w:val="000000"/>
                <w:spacing w:val="0"/>
                <w:w w:val="100"/>
                <w:position w:val="0"/>
                <w:sz w:val="19"/>
                <w:szCs w:val="19"/>
                <w:shd w:val="clear" w:color="auto" w:fill="auto"/>
                <w:vertAlign w:val="superscript"/>
                <w:lang w:val="ru-RU" w:eastAsia="ru-RU" w:bidi="ru-RU"/>
              </w:rPr>
              <w:t>2</w:t>
            </w:r>
          </w:p>
        </w:tc>
        <w:tc>
          <w:tcPr>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300"/>
              <w:jc w:val="left"/>
              <w:rPr>
                <w:sz w:val="19"/>
                <w:szCs w:val="19"/>
              </w:rPr>
            </w:pPr>
            <w:r>
              <w:rPr>
                <w:color w:val="000000"/>
                <w:spacing w:val="0"/>
                <w:w w:val="100"/>
                <w:position w:val="0"/>
                <w:sz w:val="19"/>
                <w:szCs w:val="19"/>
                <w:shd w:val="clear" w:color="auto" w:fill="auto"/>
                <w:lang w:val="ru-RU" w:eastAsia="ru-RU" w:bidi="ru-RU"/>
              </w:rPr>
              <w:t>(2.2.1)</w:t>
            </w:r>
          </w:p>
        </w:tc>
      </w:tr>
      <w:tr>
        <w:trPr>
          <w:trHeight w:val="531" w:hRule="exact"/>
        </w:trPr>
        <w:tc>
          <w:tcPr>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9"/>
                <w:szCs w:val="19"/>
              </w:rPr>
            </w:pPr>
            <w:r>
              <w:rPr>
                <w:i/>
                <w:iCs/>
                <w:color w:val="000000"/>
                <w:spacing w:val="0"/>
                <w:w w:val="100"/>
                <w:position w:val="0"/>
                <w:sz w:val="19"/>
                <w:szCs w:val="19"/>
                <w:shd w:val="clear" w:color="auto" w:fill="auto"/>
                <w:lang w:val="en-US" w:eastAsia="en-US" w:bidi="en-US"/>
              </w:rPr>
              <w:t>(J?</w:t>
            </w:r>
            <w:r>
              <w:rPr>
                <w:i/>
                <w:iCs/>
                <w:color w:val="000000"/>
                <w:spacing w:val="0"/>
                <w:w w:val="100"/>
                <w:position w:val="0"/>
                <w:sz w:val="19"/>
                <w:szCs w:val="19"/>
                <w:shd w:val="clear" w:color="auto" w:fill="auto"/>
                <w:lang w:val="ru-RU" w:eastAsia="ru-RU" w:bidi="ru-RU"/>
              </w:rPr>
              <w:t>+ тс</w:t>
            </w:r>
            <w:r>
              <w:rPr>
                <w:i/>
                <w:iCs/>
                <w:color w:val="000000"/>
                <w:spacing w:val="0"/>
                <w:w w:val="100"/>
                <w:position w:val="0"/>
                <w:sz w:val="19"/>
                <w:szCs w:val="19"/>
                <w:shd w:val="clear" w:color="auto" w:fill="auto"/>
                <w:vertAlign w:val="superscript"/>
                <w:lang w:val="ru-RU" w:eastAsia="ru-RU" w:bidi="ru-RU"/>
              </w:rPr>
              <w:t>2</w:t>
            </w:r>
            <w:r>
              <w:rPr>
                <w:i/>
                <w:iCs/>
                <w:color w:val="000000"/>
                <w:spacing w:val="0"/>
                <w:w w:val="100"/>
                <w:position w:val="0"/>
                <w:sz w:val="19"/>
                <w:szCs w:val="19"/>
                <w:shd w:val="clear" w:color="auto" w:fill="auto"/>
                <w:lang w:val="ru-RU" w:eastAsia="ru-RU" w:bidi="ru-RU"/>
              </w:rPr>
              <w:t>)</w:t>
            </w:r>
            <w:r>
              <w:rPr>
                <w:i/>
                <w:iCs/>
                <w:color w:val="000000"/>
                <w:spacing w:val="0"/>
                <w:w w:val="100"/>
                <w:position w:val="0"/>
                <w:sz w:val="19"/>
                <w:szCs w:val="19"/>
                <w:shd w:val="clear" w:color="auto" w:fill="auto"/>
                <w:vertAlign w:val="superscript"/>
                <w:lang w:val="ru-RU" w:eastAsia="ru-RU" w:bidi="ru-RU"/>
              </w:rPr>
              <w:t>2</w:t>
            </w:r>
            <w:r>
              <w:rPr>
                <w:i/>
                <w:iCs/>
                <w:color w:val="000000"/>
                <w:spacing w:val="0"/>
                <w:w w:val="100"/>
                <w:position w:val="0"/>
                <w:sz w:val="19"/>
                <w:szCs w:val="19"/>
                <w:shd w:val="clear" w:color="auto" w:fill="auto"/>
                <w:lang w:val="ru-RU" w:eastAsia="ru-RU" w:bidi="ru-RU"/>
              </w:rPr>
              <w:t xml:space="preserve"> == (рс)</w:t>
            </w:r>
            <w:r>
              <w:rPr>
                <w:i/>
                <w:iCs/>
                <w:color w:val="000000"/>
                <w:spacing w:val="0"/>
                <w:w w:val="100"/>
                <w:position w:val="0"/>
                <w:sz w:val="19"/>
                <w:szCs w:val="19"/>
                <w:shd w:val="clear" w:color="auto" w:fill="auto"/>
                <w:vertAlign w:val="superscript"/>
                <w:lang w:val="ru-RU" w:eastAsia="ru-RU" w:bidi="ru-RU"/>
              </w:rPr>
              <w:t>2</w:t>
            </w:r>
            <w:r>
              <w:rPr>
                <w:i/>
                <w:iCs/>
                <w:color w:val="000000"/>
                <w:spacing w:val="0"/>
                <w:w w:val="100"/>
                <w:position w:val="0"/>
                <w:sz w:val="19"/>
                <w:szCs w:val="19"/>
                <w:shd w:val="clear" w:color="auto" w:fill="auto"/>
                <w:lang w:val="ru-RU" w:eastAsia="ru-RU" w:bidi="ru-RU"/>
              </w:rPr>
              <w:t xml:space="preserve"> + (тс</w:t>
            </w:r>
            <w:r>
              <w:rPr>
                <w:i/>
                <w:iCs/>
                <w:color w:val="000000"/>
                <w:spacing w:val="0"/>
                <w:w w:val="100"/>
                <w:position w:val="0"/>
                <w:sz w:val="19"/>
                <w:szCs w:val="19"/>
                <w:shd w:val="clear" w:color="auto" w:fill="auto"/>
                <w:vertAlign w:val="superscript"/>
                <w:lang w:val="ru-RU" w:eastAsia="ru-RU" w:bidi="ru-RU"/>
              </w:rPr>
              <w:t>2</w:t>
            </w:r>
            <w:r>
              <w:rPr>
                <w:i/>
                <w:iCs/>
                <w:color w:val="000000"/>
                <w:spacing w:val="0"/>
                <w:w w:val="100"/>
                <w:position w:val="0"/>
                <w:sz w:val="19"/>
                <w:szCs w:val="19"/>
                <w:shd w:val="clear" w:color="auto" w:fill="auto"/>
                <w:lang w:val="ru-RU" w:eastAsia="ru-RU" w:bidi="ru-RU"/>
              </w:rPr>
              <w:t>)</w:t>
            </w:r>
            <w:r>
              <w:rPr>
                <w:i/>
                <w:iCs/>
                <w:color w:val="000000"/>
                <w:spacing w:val="0"/>
                <w:w w:val="100"/>
                <w:position w:val="0"/>
                <w:sz w:val="19"/>
                <w:szCs w:val="19"/>
                <w:shd w:val="clear" w:color="auto" w:fill="auto"/>
                <w:vertAlign w:val="superscript"/>
                <w:lang w:val="ru-RU" w:eastAsia="ru-RU" w:bidi="ru-RU"/>
              </w:rPr>
              <w:t>2</w:t>
            </w:r>
          </w:p>
        </w:tc>
        <w:tc>
          <w:tcPr>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300"/>
              <w:jc w:val="left"/>
              <w:rPr>
                <w:sz w:val="19"/>
                <w:szCs w:val="19"/>
              </w:rPr>
            </w:pPr>
            <w:r>
              <w:rPr>
                <w:color w:val="000000"/>
                <w:spacing w:val="0"/>
                <w:w w:val="100"/>
                <w:position w:val="0"/>
                <w:sz w:val="19"/>
                <w:szCs w:val="19"/>
                <w:shd w:val="clear" w:color="auto" w:fill="auto"/>
                <w:lang w:val="ru-RU" w:eastAsia="ru-RU" w:bidi="ru-RU"/>
              </w:rPr>
              <w:t>(2.2.2)</w:t>
            </w:r>
          </w:p>
        </w:tc>
      </w:tr>
      <w:tr>
        <w:trPr>
          <w:trHeight w:val="609" w:hRule="exact"/>
        </w:trPr>
        <w:tc>
          <w:tcPr>
            <w:tcBorders/>
            <w:shd w:val="clear" w:color="auto" w:fill="auto"/>
            <w:vAlign w:val="top"/>
          </w:tcPr>
          <w:p>
            <w:pPr>
              <w:pStyle w:val="Style8"/>
              <w:keepNext w:val="0"/>
              <w:keepLines w:val="0"/>
              <w:widowControl w:val="0"/>
              <w:shd w:val="clear" w:color="auto" w:fill="auto"/>
              <w:bidi w:val="0"/>
              <w:spacing w:before="0" w:after="0" w:line="240" w:lineRule="auto"/>
              <w:ind w:left="0" w:right="0" w:firstLine="500"/>
              <w:jc w:val="left"/>
              <w:rPr>
                <w:sz w:val="19"/>
                <w:szCs w:val="19"/>
              </w:rPr>
            </w:pPr>
            <w:r>
              <w:rPr>
                <w:i/>
                <w:iCs/>
                <w:color w:val="000000"/>
                <w:spacing w:val="0"/>
                <w:w w:val="100"/>
                <w:position w:val="0"/>
                <w:sz w:val="19"/>
                <w:szCs w:val="19"/>
                <w:u w:val="single"/>
                <w:shd w:val="clear" w:color="auto" w:fill="auto"/>
                <w:lang w:val="ru-RU" w:eastAsia="ru-RU" w:bidi="ru-RU"/>
              </w:rPr>
              <w:t>Е</w:t>
            </w:r>
          </w:p>
          <w:p>
            <w:pPr>
              <w:pStyle w:val="Style8"/>
              <w:keepNext w:val="0"/>
              <w:keepLines w:val="0"/>
              <w:widowControl w:val="0"/>
              <w:shd w:val="clear" w:color="auto" w:fill="auto"/>
              <w:bidi w:val="0"/>
              <w:spacing w:before="0" w:after="0" w:line="240" w:lineRule="auto"/>
              <w:ind w:left="0" w:right="0" w:firstLine="0"/>
              <w:jc w:val="left"/>
              <w:rPr>
                <w:sz w:val="19"/>
                <w:szCs w:val="19"/>
              </w:rPr>
            </w:pPr>
            <w:r>
              <w:rPr>
                <w:i/>
                <w:iCs/>
                <w:color w:val="000000"/>
                <w:spacing w:val="0"/>
                <w:w w:val="100"/>
                <w:position w:val="0"/>
                <w:sz w:val="19"/>
                <w:szCs w:val="19"/>
                <w:shd w:val="clear" w:color="auto" w:fill="auto"/>
                <w:vertAlign w:val="superscript"/>
                <w:lang w:val="ru-RU" w:eastAsia="ru-RU" w:bidi="ru-RU"/>
              </w:rPr>
              <w:t>Т</w:t>
            </w:r>
            <w:r>
              <w:rPr>
                <w:i/>
                <w:iCs/>
                <w:color w:val="000000"/>
                <w:spacing w:val="0"/>
                <w:w w:val="100"/>
                <w:position w:val="0"/>
                <w:sz w:val="19"/>
                <w:szCs w:val="19"/>
                <w:shd w:val="clear" w:color="auto" w:fill="auto"/>
                <w:lang w:val="ru-RU" w:eastAsia="ru-RU" w:bidi="ru-RU"/>
              </w:rPr>
              <w:t xml:space="preserve"> тс</w:t>
            </w:r>
            <w:r>
              <w:rPr>
                <w:i/>
                <w:iCs/>
                <w:color w:val="000000"/>
                <w:spacing w:val="0"/>
                <w:w w:val="100"/>
                <w:position w:val="0"/>
                <w:sz w:val="19"/>
                <w:szCs w:val="19"/>
                <w:shd w:val="clear" w:color="auto" w:fill="auto"/>
                <w:vertAlign w:val="superscript"/>
                <w:lang w:val="ru-RU" w:eastAsia="ru-RU" w:bidi="ru-RU"/>
              </w:rPr>
              <w:t>2</w:t>
            </w:r>
          </w:p>
        </w:tc>
        <w:tc>
          <w:tcPr>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300"/>
              <w:jc w:val="left"/>
              <w:rPr>
                <w:sz w:val="19"/>
                <w:szCs w:val="19"/>
              </w:rPr>
            </w:pPr>
            <w:r>
              <w:rPr>
                <w:color w:val="000000"/>
                <w:spacing w:val="0"/>
                <w:w w:val="100"/>
                <w:position w:val="0"/>
                <w:sz w:val="19"/>
                <w:szCs w:val="19"/>
                <w:shd w:val="clear" w:color="auto" w:fill="auto"/>
                <w:lang w:val="ru-RU" w:eastAsia="ru-RU" w:bidi="ru-RU"/>
              </w:rPr>
              <w:t>(2.2.3)</w:t>
            </w:r>
          </w:p>
        </w:tc>
      </w:tr>
      <w:tr>
        <w:trPr>
          <w:trHeight w:val="722" w:hRule="exact"/>
        </w:trPr>
        <w:tc>
          <w:tcPr>
            <w:tcBorders/>
            <w:shd w:val="clear" w:color="auto" w:fill="auto"/>
            <w:vAlign w:val="center"/>
          </w:tcPr>
          <w:p>
            <w:pPr>
              <w:pStyle w:val="Style8"/>
              <w:keepNext w:val="0"/>
              <w:keepLines w:val="0"/>
              <w:widowControl w:val="0"/>
              <w:shd w:val="clear" w:color="auto" w:fill="auto"/>
              <w:tabs>
                <w:tab w:pos="594" w:val="left"/>
              </w:tabs>
              <w:bidi w:val="0"/>
              <w:spacing w:before="0" w:after="0" w:line="240" w:lineRule="auto"/>
              <w:ind w:left="0" w:right="0" w:firstLine="0"/>
              <w:jc w:val="left"/>
              <w:rPr>
                <w:sz w:val="12"/>
                <w:szCs w:val="12"/>
              </w:rPr>
            </w:pPr>
            <w:r>
              <w:rPr>
                <w:rFonts w:ascii="Arial" w:eastAsia="Arial" w:hAnsi="Arial" w:cs="Arial"/>
                <w:color w:val="000000"/>
                <w:spacing w:val="0"/>
                <w:w w:val="100"/>
                <w:position w:val="0"/>
                <w:sz w:val="12"/>
                <w:szCs w:val="12"/>
                <w:shd w:val="clear" w:color="auto" w:fill="auto"/>
                <w:lang w:val="ru-RU" w:eastAsia="ru-RU" w:bidi="ru-RU"/>
              </w:rPr>
              <w:t>/,2</w:t>
              <w:tab/>
            </w:r>
            <w:r>
              <w:rPr>
                <w:rFonts w:ascii="Arial" w:eastAsia="Arial" w:hAnsi="Arial" w:cs="Arial"/>
                <w:color w:val="000000"/>
                <w:spacing w:val="0"/>
                <w:w w:val="100"/>
                <w:position w:val="0"/>
                <w:sz w:val="12"/>
                <w:szCs w:val="12"/>
                <w:shd w:val="clear" w:color="auto" w:fill="auto"/>
                <w:vertAlign w:val="superscript"/>
                <w:lang w:val="ru-RU" w:eastAsia="ru-RU" w:bidi="ru-RU"/>
              </w:rPr>
              <w:t>Т + 2</w:t>
            </w:r>
          </w:p>
          <w:p>
            <w:pPr>
              <w:pStyle w:val="Style8"/>
              <w:keepNext w:val="0"/>
              <w:keepLines w:val="0"/>
              <w:widowControl w:val="0"/>
              <w:shd w:val="clear" w:color="auto" w:fill="auto"/>
              <w:bidi w:val="0"/>
              <w:spacing w:before="0" w:after="0" w:line="240" w:lineRule="auto"/>
              <w:ind w:left="0" w:right="0" w:firstLine="300"/>
              <w:jc w:val="left"/>
              <w:rPr>
                <w:sz w:val="19"/>
                <w:szCs w:val="19"/>
              </w:rPr>
            </w:pPr>
            <w:r>
              <w:rPr>
                <w:color w:val="000000"/>
                <w:spacing w:val="0"/>
                <w:w w:val="100"/>
                <w:position w:val="0"/>
                <w:sz w:val="19"/>
                <w:szCs w:val="19"/>
                <w:shd w:val="clear" w:color="auto" w:fill="auto"/>
                <w:lang w:val="ru-RU" w:eastAsia="ru-RU" w:bidi="ru-RU"/>
              </w:rPr>
              <w:t>“(г + 1)</w:t>
            </w:r>
            <w:r>
              <w:rPr>
                <w:color w:val="000000"/>
                <w:spacing w:val="0"/>
                <w:w w:val="100"/>
                <w:position w:val="0"/>
                <w:sz w:val="19"/>
                <w:szCs w:val="19"/>
                <w:shd w:val="clear" w:color="auto" w:fill="auto"/>
                <w:vertAlign w:val="superscript"/>
                <w:lang w:val="ru-RU" w:eastAsia="ru-RU" w:bidi="ru-RU"/>
              </w:rPr>
              <w:t>2Т</w:t>
            </w:r>
          </w:p>
        </w:tc>
        <w:tc>
          <w:tcPr>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300"/>
              <w:jc w:val="left"/>
              <w:rPr>
                <w:sz w:val="19"/>
                <w:szCs w:val="19"/>
              </w:rPr>
            </w:pPr>
            <w:r>
              <w:rPr>
                <w:color w:val="000000"/>
                <w:spacing w:val="0"/>
                <w:w w:val="100"/>
                <w:position w:val="0"/>
                <w:sz w:val="19"/>
                <w:szCs w:val="19"/>
                <w:shd w:val="clear" w:color="auto" w:fill="auto"/>
                <w:lang w:val="ru-RU" w:eastAsia="ru-RU" w:bidi="ru-RU"/>
              </w:rPr>
              <w:t>(2.2.4)</w:t>
            </w:r>
          </w:p>
        </w:tc>
      </w:tr>
      <w:tr>
        <w:trPr>
          <w:trHeight w:val="467" w:hRule="exact"/>
        </w:trPr>
        <w:tc>
          <w:tcPr>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9"/>
                <w:szCs w:val="19"/>
              </w:rPr>
            </w:pPr>
            <w:r>
              <w:rPr>
                <w:i/>
                <w:iCs/>
                <w:color w:val="000000"/>
                <w:spacing w:val="0"/>
                <w:w w:val="100"/>
                <w:position w:val="0"/>
                <w:sz w:val="19"/>
                <w:szCs w:val="19"/>
                <w:shd w:val="clear" w:color="auto" w:fill="auto"/>
                <w:lang w:val="ru-RU" w:eastAsia="ru-RU" w:bidi="ru-RU"/>
              </w:rPr>
              <w:t>(рс)</w:t>
            </w:r>
            <w:r>
              <w:rPr>
                <w:i/>
                <w:iCs/>
                <w:color w:val="000000"/>
                <w:spacing w:val="0"/>
                <w:w w:val="100"/>
                <w:position w:val="0"/>
                <w:sz w:val="19"/>
                <w:szCs w:val="19"/>
                <w:shd w:val="clear" w:color="auto" w:fill="auto"/>
                <w:vertAlign w:val="superscript"/>
                <w:lang w:val="ru-RU" w:eastAsia="ru-RU" w:bidi="ru-RU"/>
              </w:rPr>
              <w:t>2</w:t>
            </w:r>
            <w:r>
              <w:rPr>
                <w:i/>
                <w:iCs/>
                <w:color w:val="000000"/>
                <w:spacing w:val="0"/>
                <w:w w:val="100"/>
                <w:position w:val="0"/>
                <w:sz w:val="19"/>
                <w:szCs w:val="19"/>
                <w:shd w:val="clear" w:color="auto" w:fill="auto"/>
                <w:lang w:val="ru-RU" w:eastAsia="ru-RU" w:bidi="ru-RU"/>
              </w:rPr>
              <w:t xml:space="preserve"> = (т + 2)тс</w:t>
            </w:r>
            <w:r>
              <w:rPr>
                <w:i/>
                <w:iCs/>
                <w:color w:val="000000"/>
                <w:spacing w:val="0"/>
                <w:w w:val="100"/>
                <w:position w:val="0"/>
                <w:sz w:val="19"/>
                <w:szCs w:val="19"/>
                <w:shd w:val="clear" w:color="auto" w:fill="auto"/>
                <w:vertAlign w:val="superscript"/>
                <w:lang w:val="ru-RU" w:eastAsia="ru-RU" w:bidi="ru-RU"/>
              </w:rPr>
              <w:t>2</w:t>
            </w:r>
            <w:r>
              <w:rPr>
                <w:i/>
                <w:iCs/>
                <w:color w:val="000000"/>
                <w:spacing w:val="0"/>
                <w:w w:val="100"/>
                <w:position w:val="0"/>
                <w:sz w:val="19"/>
                <w:szCs w:val="19"/>
                <w:shd w:val="clear" w:color="auto" w:fill="auto"/>
                <w:lang w:val="ru-RU" w:eastAsia="ru-RU" w:bidi="ru-RU"/>
              </w:rPr>
              <w:t>Е</w:t>
            </w:r>
          </w:p>
        </w:tc>
        <w:tc>
          <w:tcPr>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300"/>
              <w:jc w:val="left"/>
              <w:rPr>
                <w:sz w:val="19"/>
                <w:szCs w:val="19"/>
              </w:rPr>
            </w:pPr>
            <w:r>
              <w:rPr>
                <w:color w:val="000000"/>
                <w:spacing w:val="0"/>
                <w:w w:val="100"/>
                <w:position w:val="0"/>
                <w:sz w:val="19"/>
                <w:szCs w:val="19"/>
                <w:shd w:val="clear" w:color="auto" w:fill="auto"/>
                <w:lang w:val="ru-RU" w:eastAsia="ru-RU" w:bidi="ru-RU"/>
              </w:rPr>
              <w:t>(2.2.5)</w:t>
            </w:r>
          </w:p>
        </w:tc>
      </w:tr>
      <w:tr>
        <w:trPr>
          <w:trHeight w:val="587" w:hRule="exact"/>
        </w:trPr>
        <w:tc>
          <w:tcPr>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500"/>
              <w:jc w:val="left"/>
              <w:rPr>
                <w:sz w:val="19"/>
                <w:szCs w:val="19"/>
              </w:rPr>
            </w:pPr>
            <w:r>
              <w:rPr>
                <w:i/>
                <w:iCs/>
                <w:color w:val="000000"/>
                <w:spacing w:val="0"/>
                <w:w w:val="100"/>
                <w:position w:val="0"/>
                <w:sz w:val="19"/>
                <w:szCs w:val="19"/>
                <w:shd w:val="clear" w:color="auto" w:fill="auto"/>
                <w:lang w:val="ru-RU" w:eastAsia="ru-RU" w:bidi="ru-RU"/>
              </w:rPr>
              <w:t>т+</w:t>
            </w:r>
            <w:r>
              <w:rPr>
                <w:color w:val="000000"/>
                <w:spacing w:val="0"/>
                <w:w w:val="100"/>
                <w:position w:val="0"/>
                <w:sz w:val="19"/>
                <w:szCs w:val="19"/>
                <w:shd w:val="clear" w:color="auto" w:fill="auto"/>
                <w:lang w:val="ru-RU" w:eastAsia="ru-RU" w:bidi="ru-RU"/>
              </w:rPr>
              <w:t xml:space="preserve"> 2</w:t>
            </w:r>
          </w:p>
          <w:p>
            <w:pPr>
              <w:pStyle w:val="Style8"/>
              <w:keepNext w:val="0"/>
              <w:keepLines w:val="0"/>
              <w:widowControl w:val="0"/>
              <w:shd w:val="clear" w:color="auto" w:fill="auto"/>
              <w:tabs>
                <w:tab w:leader="hyphen" w:pos="874" w:val="left"/>
              </w:tabs>
              <w:bidi w:val="0"/>
              <w:spacing w:before="0" w:after="0" w:line="180" w:lineRule="auto"/>
              <w:ind w:left="0" w:right="0" w:firstLine="0"/>
              <w:jc w:val="left"/>
              <w:rPr>
                <w:sz w:val="19"/>
                <w:szCs w:val="19"/>
              </w:rPr>
            </w:pPr>
            <w:r>
              <w:rPr>
                <w:color w:val="000000"/>
                <w:spacing w:val="0"/>
                <w:w w:val="100"/>
                <w:position w:val="0"/>
                <w:sz w:val="19"/>
                <w:szCs w:val="19"/>
                <w:shd w:val="clear" w:color="auto" w:fill="auto"/>
                <w:lang w:val="en-US" w:eastAsia="en-US" w:bidi="en-US"/>
              </w:rPr>
              <w:t xml:space="preserve">pv </w:t>
            </w:r>
            <w:r>
              <w:rPr>
                <w:color w:val="000000"/>
                <w:spacing w:val="0"/>
                <w:w w:val="100"/>
                <w:position w:val="0"/>
                <w:sz w:val="19"/>
                <w:szCs w:val="19"/>
                <w:shd w:val="clear" w:color="auto" w:fill="auto"/>
                <w:lang w:val="ru-RU" w:eastAsia="ru-RU" w:bidi="ru-RU"/>
              </w:rPr>
              <w:t>=</w:t>
              <w:tab/>
            </w:r>
            <w:r>
              <w:rPr>
                <w:i/>
                <w:iCs/>
                <w:color w:val="000000"/>
                <w:spacing w:val="0"/>
                <w:w w:val="100"/>
                <w:position w:val="0"/>
                <w:sz w:val="19"/>
                <w:szCs w:val="19"/>
                <w:shd w:val="clear" w:color="auto" w:fill="auto"/>
                <w:lang w:val="ru-RU" w:eastAsia="ru-RU" w:bidi="ru-RU"/>
              </w:rPr>
              <w:t>-Е</w:t>
            </w:r>
          </w:p>
          <w:p>
            <w:pPr>
              <w:pStyle w:val="Style8"/>
              <w:keepNext w:val="0"/>
              <w:keepLines w:val="0"/>
              <w:widowControl w:val="0"/>
              <w:shd w:val="clear" w:color="auto" w:fill="auto"/>
              <w:bidi w:val="0"/>
              <w:spacing w:before="0" w:after="0" w:line="180" w:lineRule="auto"/>
              <w:ind w:left="0" w:right="0" w:firstLine="0"/>
              <w:jc w:val="left"/>
              <w:rPr>
                <w:sz w:val="19"/>
                <w:szCs w:val="19"/>
              </w:rPr>
            </w:pPr>
            <w:r>
              <w:rPr>
                <w:color w:val="000000"/>
                <w:spacing w:val="0"/>
                <w:w w:val="100"/>
                <w:position w:val="0"/>
                <w:sz w:val="19"/>
                <w:szCs w:val="19"/>
                <w:shd w:val="clear" w:color="auto" w:fill="auto"/>
                <w:vertAlign w:val="superscript"/>
                <w:lang w:val="ru-RU" w:eastAsia="ru-RU" w:bidi="ru-RU"/>
              </w:rPr>
              <w:t>и</w:t>
            </w:r>
            <w:r>
              <w:rPr>
                <w:color w:val="000000"/>
                <w:spacing w:val="0"/>
                <w:w w:val="100"/>
                <w:position w:val="0"/>
                <w:sz w:val="19"/>
                <w:szCs w:val="19"/>
                <w:shd w:val="clear" w:color="auto" w:fill="auto"/>
                <w:lang w:val="ru-RU" w:eastAsia="ru-RU" w:bidi="ru-RU"/>
              </w:rPr>
              <w:t xml:space="preserve"> т + 1</w:t>
            </w:r>
          </w:p>
        </w:tc>
        <w:tc>
          <w:tcPr>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300"/>
              <w:jc w:val="left"/>
              <w:rPr>
                <w:sz w:val="19"/>
                <w:szCs w:val="19"/>
              </w:rPr>
            </w:pPr>
            <w:r>
              <w:rPr>
                <w:color w:val="000000"/>
                <w:spacing w:val="0"/>
                <w:w w:val="100"/>
                <w:position w:val="0"/>
                <w:sz w:val="19"/>
                <w:szCs w:val="19"/>
                <w:shd w:val="clear" w:color="auto" w:fill="auto"/>
                <w:lang w:val="ru-RU" w:eastAsia="ru-RU" w:bidi="ru-RU"/>
              </w:rPr>
              <w:t>(2.2.6)</w:t>
            </w:r>
          </w:p>
        </w:tc>
      </w:tr>
    </w:tbl>
    <w:p>
      <w:pPr>
        <w:widowControl w:val="0"/>
        <w:spacing w:after="199" w:line="1" w:lineRule="exact"/>
      </w:pP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Последняя величина </w:t>
      </w:r>
      <w:r>
        <w:rPr>
          <w:i/>
          <w:iCs/>
          <w:smallCaps/>
          <w:color w:val="000000"/>
          <w:spacing w:val="0"/>
          <w:w w:val="100"/>
          <w:position w:val="0"/>
          <w:sz w:val="17"/>
          <w:szCs w:val="17"/>
          <w:shd w:val="clear" w:color="auto" w:fill="auto"/>
          <w:lang w:val="ru-RU" w:eastAsia="ru-RU" w:bidi="ru-RU"/>
        </w:rPr>
        <w:t>р»</w:t>
      </w:r>
      <w:r>
        <w:rPr>
          <w:color w:val="000000"/>
          <w:spacing w:val="0"/>
          <w:w w:val="100"/>
          <w:position w:val="0"/>
          <w:shd w:val="clear" w:color="auto" w:fill="auto"/>
          <w:lang w:val="ru-RU" w:eastAsia="ru-RU" w:bidi="ru-RU"/>
        </w:rPr>
        <w:t xml:space="preserve"> часто встречается в теории многократного кулоновского рассеяния. Для Е = 160 МэВ</w:t>
        <w:br w:type="page"/>
      </w:r>
      <w:r>
        <w:rPr>
          <w:color w:val="000000"/>
          <w:spacing w:val="0"/>
          <w:w w:val="100"/>
          <w:position w:val="0"/>
          <w:shd w:val="clear" w:color="auto" w:fill="auto"/>
          <w:lang w:val="ru-RU" w:eastAsia="ru-RU" w:bidi="ru-RU"/>
        </w:rPr>
        <w:t xml:space="preserve">получаем |3=О,52О (т.е. скорость протонов с такой энергией немного больше половины скорости света), </w:t>
      </w:r>
      <w:r>
        <w:rPr>
          <w:i/>
          <w:iCs/>
          <w:color w:val="000000"/>
          <w:spacing w:val="0"/>
          <w:w w:val="100"/>
          <w:position w:val="0"/>
          <w:sz w:val="19"/>
          <w:szCs w:val="19"/>
          <w:shd w:val="clear" w:color="auto" w:fill="auto"/>
          <w:lang w:val="ru-RU" w:eastAsia="ru-RU" w:bidi="ru-RU"/>
        </w:rPr>
        <w:t>рс</w:t>
      </w:r>
      <w:r>
        <w:rPr>
          <w:color w:val="000000"/>
          <w:spacing w:val="0"/>
          <w:w w:val="100"/>
          <w:position w:val="0"/>
          <w:shd w:val="clear" w:color="auto" w:fill="auto"/>
          <w:lang w:val="ru-RU" w:eastAsia="ru-RU" w:bidi="ru-RU"/>
        </w:rPr>
        <w:t xml:space="preserve"> = 571 МэВ и </w:t>
      </w:r>
      <w:r>
        <w:rPr>
          <w:i/>
          <w:iCs/>
          <w:color w:val="000000"/>
          <w:spacing w:val="0"/>
          <w:w w:val="100"/>
          <w:position w:val="0"/>
          <w:sz w:val="19"/>
          <w:szCs w:val="19"/>
          <w:shd w:val="clear" w:color="auto" w:fill="auto"/>
          <w:lang w:val="ru-RU" w:eastAsia="ru-RU" w:bidi="ru-RU"/>
        </w:rPr>
        <w:t>ри</w:t>
      </w:r>
      <w:r>
        <w:rPr>
          <w:color w:val="000000"/>
          <w:spacing w:val="0"/>
          <w:w w:val="100"/>
          <w:position w:val="0"/>
          <w:shd w:val="clear" w:color="auto" w:fill="auto"/>
          <w:lang w:val="ru-RU" w:eastAsia="ru-RU" w:bidi="ru-RU"/>
        </w:rPr>
        <w:t xml:space="preserve"> = 297 МэВ.</w:t>
      </w:r>
    </w:p>
    <w:p>
      <w:pPr>
        <w:pStyle w:val="Style16"/>
        <w:keepNext w:val="0"/>
        <w:keepLines w:val="0"/>
        <w:widowControl w:val="0"/>
        <w:shd w:val="clear" w:color="auto" w:fill="auto"/>
        <w:bidi w:val="0"/>
        <w:spacing w:before="0" w:after="0" w:line="257" w:lineRule="auto"/>
        <w:ind w:left="0" w:right="0" w:firstLine="340"/>
        <w:jc w:val="both"/>
      </w:pPr>
      <w:r>
        <w:rPr>
          <w:color w:val="000000"/>
          <w:spacing w:val="0"/>
          <w:w w:val="100"/>
          <w:position w:val="0"/>
          <w:shd w:val="clear" w:color="auto" w:fill="auto"/>
          <w:lang w:val="ru-RU" w:eastAsia="ru-RU" w:bidi="ru-RU"/>
        </w:rPr>
        <w:t>Основные понятия и формулы для расчета протонных взаимодействий</w:t>
      </w:r>
    </w:p>
    <w:p>
      <w:pPr>
        <w:pStyle w:val="Style16"/>
        <w:keepNext w:val="0"/>
        <w:keepLines w:val="0"/>
        <w:widowControl w:val="0"/>
        <w:shd w:val="clear" w:color="auto" w:fill="auto"/>
        <w:bidi w:val="0"/>
        <w:spacing w:before="0" w:after="0" w:line="257" w:lineRule="auto"/>
        <w:ind w:left="0" w:right="0" w:firstLine="340"/>
        <w:jc w:val="both"/>
      </w:pPr>
      <w:r>
        <w:rPr>
          <w:color w:val="000000"/>
          <w:spacing w:val="0"/>
          <w:w w:val="100"/>
          <w:position w:val="0"/>
          <w:shd w:val="clear" w:color="auto" w:fill="auto"/>
          <w:lang w:val="ru-RU" w:eastAsia="ru-RU" w:bidi="ru-RU"/>
        </w:rPr>
        <w:t>Ионизирующим излучением называется поток заряжен</w:t>
        <w:softHyphen/>
        <w:t>ных или нейтральных частиц, при взаимодействии которых с веществом образуются электрические заряды различных знаков. Моноэнергетическое ионизирующее излучение создается частицами с одинаковой энергией. Если энергия частиц различна, излучение является немоноэнергетическим.</w:t>
      </w:r>
    </w:p>
    <w:p>
      <w:pPr>
        <w:pStyle w:val="Style16"/>
        <w:keepNext w:val="0"/>
        <w:keepLines w:val="0"/>
        <w:widowControl w:val="0"/>
        <w:shd w:val="clear" w:color="auto" w:fill="auto"/>
        <w:bidi w:val="0"/>
        <w:spacing w:before="0" w:after="180" w:line="257" w:lineRule="auto"/>
        <w:ind w:left="0" w:right="0" w:firstLine="340"/>
        <w:jc w:val="both"/>
      </w:pPr>
      <w:r>
        <w:rPr>
          <w:color w:val="000000"/>
          <w:spacing w:val="0"/>
          <w:w w:val="100"/>
          <w:position w:val="0"/>
          <w:shd w:val="clear" w:color="auto" w:fill="auto"/>
          <w:lang w:val="ru-RU" w:eastAsia="ru-RU" w:bidi="ru-RU"/>
        </w:rPr>
        <w:t>Потоком (флюенсом</w:t>
      </w:r>
      <w:r>
        <w:rPr>
          <w:color w:val="000000"/>
          <w:spacing w:val="0"/>
          <w:w w:val="100"/>
          <w:position w:val="0"/>
          <w:shd w:val="clear" w:color="auto" w:fill="auto"/>
          <w:vertAlign w:val="superscript"/>
          <w:lang w:val="ru-RU" w:eastAsia="ru-RU" w:bidi="ru-RU"/>
        </w:rPr>
        <w:t>75</w:t>
      </w:r>
      <w:r>
        <w:rPr>
          <w:color w:val="000000"/>
          <w:spacing w:val="0"/>
          <w:w w:val="100"/>
          <w:position w:val="0"/>
          <w:shd w:val="clear" w:color="auto" w:fill="auto"/>
          <w:lang w:val="ru-RU" w:eastAsia="ru-RU" w:bidi="ru-RU"/>
        </w:rPr>
        <w:t xml:space="preserve">) </w:t>
      </w:r>
      <w:r>
        <w:rPr>
          <w:i/>
          <w:iCs/>
          <w:color w:val="000000"/>
          <w:spacing w:val="0"/>
          <w:w w:val="100"/>
          <w:position w:val="0"/>
          <w:sz w:val="19"/>
          <w:szCs w:val="19"/>
          <w:shd w:val="clear" w:color="auto" w:fill="auto"/>
          <w:lang w:val="ru-RU" w:eastAsia="ru-RU" w:bidi="ru-RU"/>
        </w:rPr>
        <w:t>Ф</w:t>
      </w:r>
      <w:r>
        <w:rPr>
          <w:color w:val="000000"/>
          <w:spacing w:val="0"/>
          <w:w w:val="100"/>
          <w:position w:val="0"/>
          <w:shd w:val="clear" w:color="auto" w:fill="auto"/>
          <w:lang w:val="ru-RU" w:eastAsia="ru-RU" w:bidi="ru-RU"/>
        </w:rPr>
        <w:t xml:space="preserve"> называется число частиц из</w:t>
        <w:softHyphen/>
        <w:t>лучения, переносимых через единичную поверхность за некоторый промежуток времени:</w:t>
      </w:r>
    </w:p>
    <w:p>
      <w:pPr>
        <w:pStyle w:val="Style27"/>
        <w:keepNext w:val="0"/>
        <w:keepLines w:val="0"/>
        <w:widowControl w:val="0"/>
        <w:shd w:val="clear" w:color="auto" w:fill="auto"/>
        <w:bidi w:val="0"/>
        <w:spacing w:before="0" w:after="400" w:line="240" w:lineRule="auto"/>
        <w:ind w:left="0" w:right="0" w:firstLine="0"/>
        <w:jc w:val="center"/>
      </w:pPr>
      <w:r>
        <w:rPr>
          <w:i/>
          <w:iCs/>
          <w:color w:val="000000"/>
          <w:spacing w:val="0"/>
          <w:w w:val="100"/>
          <w:position w:val="0"/>
          <w:shd w:val="clear" w:color="auto" w:fill="auto"/>
          <w:lang w:val="ru-RU" w:eastAsia="ru-RU" w:bidi="ru-RU"/>
        </w:rPr>
        <w:t xml:space="preserve">_ </w:t>
      </w:r>
      <w:r>
        <w:rPr>
          <w:i/>
          <w:iCs/>
          <w:color w:val="000000"/>
          <w:spacing w:val="0"/>
          <w:w w:val="100"/>
          <w:position w:val="0"/>
          <w:shd w:val="clear" w:color="auto" w:fill="auto"/>
          <w:lang w:val="en-US" w:eastAsia="en-US" w:bidi="en-US"/>
        </w:rPr>
        <w:t>dN</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гпротоньп</w:t>
      </w:r>
    </w:p>
    <w:p>
      <w:pPr>
        <w:pStyle w:val="Style16"/>
        <w:keepNext w:val="0"/>
        <w:keepLines w:val="0"/>
        <w:widowControl w:val="0"/>
        <w:shd w:val="clear" w:color="auto" w:fill="auto"/>
        <w:bidi w:val="0"/>
        <w:spacing w:before="0" w:after="240"/>
        <w:ind w:left="0" w:right="0" w:firstLine="340"/>
        <w:jc w:val="both"/>
      </w:pPr>
      <w:r>
        <w:rPr>
          <w:color w:val="000000"/>
          <w:spacing w:val="0"/>
          <w:w w:val="100"/>
          <w:position w:val="0"/>
          <w:shd w:val="clear" w:color="auto" w:fill="auto"/>
          <w:lang w:val="ru-RU" w:eastAsia="ru-RU" w:bidi="ru-RU"/>
        </w:rPr>
        <w:t xml:space="preserve">Отношение изменения потока с/Ф за промежуток времени </w:t>
      </w:r>
      <w:r>
        <w:rPr>
          <w:i/>
          <w:iCs/>
          <w:color w:val="000000"/>
          <w:spacing w:val="0"/>
          <w:w w:val="100"/>
          <w:position w:val="0"/>
          <w:shd w:val="clear" w:color="auto" w:fill="auto"/>
          <w:lang w:val="en-US" w:eastAsia="en-US" w:bidi="en-US"/>
        </w:rPr>
        <w:t>dt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к длительности этого промежутка называют плотностью потока частиц:</w:t>
      </w:r>
    </w:p>
    <w:p>
      <w:pPr>
        <w:pStyle w:val="Style27"/>
        <w:keepNext w:val="0"/>
        <w:keepLines w:val="0"/>
        <w:widowControl w:val="0"/>
        <w:shd w:val="clear" w:color="auto" w:fill="auto"/>
        <w:bidi w:val="0"/>
        <w:spacing w:before="0" w:after="120" w:line="202" w:lineRule="auto"/>
        <w:ind w:left="0" w:right="0" w:firstLine="0"/>
        <w:jc w:val="center"/>
      </w:pPr>
      <w:r>
        <w:rPr>
          <w:color w:val="000000"/>
          <w:spacing w:val="0"/>
          <w:w w:val="100"/>
          <w:position w:val="0"/>
          <w:shd w:val="clear" w:color="auto" w:fill="auto"/>
          <w:lang w:val="ru-RU" w:eastAsia="ru-RU" w:bidi="ru-RU"/>
        </w:rPr>
        <w:t>ф = Г°Р°™</w:t>
      </w:r>
      <w:r>
        <w:rPr>
          <w:color w:val="000000"/>
          <w:spacing w:val="0"/>
          <w:w w:val="100"/>
          <w:position w:val="0"/>
          <w:shd w:val="clear" w:color="auto" w:fill="auto"/>
          <w:vertAlign w:val="superscript"/>
          <w:lang w:val="ru-RU" w:eastAsia="ru-RU" w:bidi="ru-RU"/>
        </w:rPr>
        <w:t>НЫ</w:t>
      </w:r>
      <w:r>
        <w:rPr>
          <w:color w:val="000000"/>
          <w:spacing w:val="0"/>
          <w:w w:val="100"/>
          <w:position w:val="0"/>
          <w:shd w:val="clear" w:color="auto" w:fill="auto"/>
          <w:lang w:val="ru-RU" w:eastAsia="ru-RU" w:bidi="ru-RU"/>
        </w:rPr>
        <w:t>1 (2.3.2)</w:t>
        <w:br/>
      </w:r>
      <w:r>
        <w:rPr>
          <w:i/>
          <w:iCs/>
          <w:color w:val="000000"/>
          <w:spacing w:val="0"/>
          <w:w w:val="100"/>
          <w:position w:val="0"/>
          <w:shd w:val="clear" w:color="auto" w:fill="auto"/>
          <w:lang w:val="en-US" w:eastAsia="en-US" w:bidi="en-US"/>
        </w:rPr>
        <w:t>dt</w:t>
      </w:r>
      <w:r>
        <w:rPr>
          <w:color w:val="000000"/>
          <w:spacing w:val="0"/>
          <w:w w:val="100"/>
          <w:position w:val="0"/>
          <w:shd w:val="clear" w:color="auto" w:fill="auto"/>
          <w:lang w:val="en-US" w:eastAsia="en-US" w:bidi="en-US"/>
        </w:rPr>
        <w:t xml:space="preserve"> L </w:t>
      </w:r>
      <w:r>
        <w:rPr>
          <w:color w:val="000000"/>
          <w:spacing w:val="0"/>
          <w:w w:val="100"/>
          <w:position w:val="0"/>
          <w:shd w:val="clear" w:color="auto" w:fill="auto"/>
          <w:lang w:val="ru-RU" w:eastAsia="ru-RU" w:bidi="ru-RU"/>
        </w:rPr>
        <w:t>см</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 xml:space="preserve"> х с </w:t>
      </w:r>
      <w:r>
        <w:rPr>
          <w:color w:val="251F22"/>
          <w:spacing w:val="0"/>
          <w:w w:val="100"/>
          <w:position w:val="0"/>
          <w:shd w:val="clear" w:color="auto" w:fill="auto"/>
          <w:lang w:val="en-US" w:eastAsia="en-US" w:bidi="en-US"/>
        </w:rPr>
        <w:t>J</w:t>
      </w:r>
    </w:p>
    <w:p>
      <w:pPr>
        <w:pStyle w:val="Style16"/>
        <w:keepNext w:val="0"/>
        <w:keepLines w:val="0"/>
        <w:widowControl w:val="0"/>
        <w:shd w:val="clear" w:color="auto" w:fill="auto"/>
        <w:bidi w:val="0"/>
        <w:spacing w:before="0" w:after="180"/>
        <w:ind w:left="0" w:right="0" w:firstLine="340"/>
        <w:jc w:val="both"/>
      </w:pPr>
      <w:r>
        <w:rPr>
          <w:color w:val="000000"/>
          <w:spacing w:val="0"/>
          <w:w w:val="100"/>
          <w:position w:val="0"/>
          <w:shd w:val="clear" w:color="auto" w:fill="auto"/>
          <w:lang w:val="ru-RU" w:eastAsia="ru-RU" w:bidi="ru-RU"/>
        </w:rPr>
        <w:t>Плотность потока энергии или интенсивность излуче</w:t>
        <w:softHyphen/>
        <w:t xml:space="preserve">ния </w:t>
      </w:r>
      <w:r>
        <w:rPr>
          <w:i/>
          <w:iCs/>
          <w:color w:val="000000"/>
          <w:spacing w:val="0"/>
          <w:w w:val="100"/>
          <w:position w:val="0"/>
          <w:shd w:val="clear" w:color="auto" w:fill="auto"/>
          <w:lang w:val="ru-RU" w:eastAsia="ru-RU" w:bidi="ru-RU"/>
        </w:rPr>
        <w:t>I —</w:t>
      </w:r>
      <w:r>
        <w:rPr>
          <w:color w:val="000000"/>
          <w:spacing w:val="0"/>
          <w:w w:val="100"/>
          <w:position w:val="0"/>
          <w:shd w:val="clear" w:color="auto" w:fill="auto"/>
          <w:lang w:val="ru-RU" w:eastAsia="ru-RU" w:bidi="ru-RU"/>
        </w:rPr>
        <w:t xml:space="preserve"> это энергия, переносимая излучением в единицу времени через единицу площади:</w:t>
      </w:r>
    </w:p>
    <w:p>
      <w:pPr>
        <w:pStyle w:val="Style27"/>
        <w:keepNext w:val="0"/>
        <w:keepLines w:val="0"/>
        <w:widowControl w:val="0"/>
        <w:shd w:val="clear" w:color="auto" w:fill="auto"/>
        <w:bidi w:val="0"/>
        <w:spacing w:before="0" w:after="0" w:line="156" w:lineRule="auto"/>
        <w:ind w:left="2160" w:right="0" w:firstLine="0"/>
        <w:jc w:val="both"/>
      </w:pPr>
      <w:r>
        <mc:AlternateContent>
          <mc:Choice Requires="wps">
            <w:drawing>
              <wp:anchor distT="0" distB="0" distL="12700" distR="711200" simplePos="0" relativeHeight="125829393" behindDoc="0" locked="0" layoutInCell="1" allowOverlap="1">
                <wp:simplePos x="0" y="0"/>
                <wp:positionH relativeFrom="page">
                  <wp:posOffset>2653030</wp:posOffset>
                </wp:positionH>
                <wp:positionV relativeFrom="paragraph">
                  <wp:posOffset>12700</wp:posOffset>
                </wp:positionV>
                <wp:extent cx="480695" cy="368300"/>
                <wp:wrapSquare wrapText="left"/>
                <wp:docPr id="45" name="Shape 45"/>
                <a:graphic xmlns:a="http://schemas.openxmlformats.org/drawingml/2006/main">
                  <a:graphicData uri="http://schemas.microsoft.com/office/word/2010/wordprocessingShape">
                    <wps:wsp>
                      <wps:cNvSpPr txBox="1"/>
                      <wps:spPr>
                        <a:xfrm>
                          <a:ext cx="480695" cy="368300"/>
                        </a:xfrm>
                        <a:prstGeom prst="rect"/>
                        <a:noFill/>
                      </wps:spPr>
                      <wps:txbx>
                        <w:txbxContent>
                          <w:p>
                            <w:pPr>
                              <w:pStyle w:val="Style27"/>
                              <w:keepNext w:val="0"/>
                              <w:keepLines w:val="0"/>
                              <w:widowControl w:val="0"/>
                              <w:shd w:val="clear" w:color="auto" w:fill="auto"/>
                              <w:bidi w:val="0"/>
                              <w:spacing w:before="0" w:after="0" w:line="288" w:lineRule="auto"/>
                              <w:ind w:left="0" w:right="0" w:firstLine="0"/>
                              <w:jc w:val="left"/>
                            </w:pPr>
                            <w:r>
                              <w:rPr>
                                <w:color w:val="000000"/>
                                <w:spacing w:val="0"/>
                                <w:w w:val="100"/>
                                <w:position w:val="0"/>
                                <w:shd w:val="clear" w:color="auto" w:fill="auto"/>
                                <w:lang w:val="ru-RU" w:eastAsia="ru-RU" w:bidi="ru-RU"/>
                              </w:rPr>
                              <w:t xml:space="preserve">' </w:t>
                            </w:r>
                            <w:r>
                              <w:rPr>
                                <w:color w:val="000000"/>
                                <w:spacing w:val="0"/>
                                <w:w w:val="100"/>
                                <w:position w:val="0"/>
                                <w:u w:val="single"/>
                                <w:shd w:val="clear" w:color="auto" w:fill="auto"/>
                                <w:lang w:val="ru-RU" w:eastAsia="ru-RU" w:bidi="ru-RU"/>
                              </w:rPr>
                              <w:t>Дж</w:t>
                            </w:r>
                            <w:r>
                              <w:rPr>
                                <w:color w:val="000000"/>
                                <w:spacing w:val="0"/>
                                <w:w w:val="100"/>
                                <w:position w:val="0"/>
                                <w:shd w:val="clear" w:color="auto" w:fill="auto"/>
                                <w:lang w:val="ru-RU" w:eastAsia="ru-RU" w:bidi="ru-RU"/>
                              </w:rPr>
                              <w:t xml:space="preserve"> ' .М</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 xml:space="preserve"> X с.</w:t>
                            </w:r>
                          </w:p>
                        </w:txbxContent>
                      </wps:txbx>
                      <wps:bodyPr lIns="0" tIns="0" rIns="0" bIns="0">
                        <a:noAutoFit/>
                      </wps:bodyPr>
                    </wps:wsp>
                  </a:graphicData>
                </a:graphic>
              </wp:anchor>
            </w:drawing>
          </mc:Choice>
          <mc:Fallback>
            <w:pict>
              <v:shape id="_x0000_s1071" type="#_x0000_t202" style="position:absolute;margin-left:208.90000000000001pt;margin-top:1.pt;width:37.850000000000001pt;height:29.pt;z-index:-125829360;mso-wrap-distance-left:1.pt;mso-wrap-distance-right:56.pt;mso-position-horizontal-relative:page" filled="f" stroked="f">
                <v:textbox inset="0,0,0,0">
                  <w:txbxContent>
                    <w:p>
                      <w:pPr>
                        <w:pStyle w:val="Style27"/>
                        <w:keepNext w:val="0"/>
                        <w:keepLines w:val="0"/>
                        <w:widowControl w:val="0"/>
                        <w:shd w:val="clear" w:color="auto" w:fill="auto"/>
                        <w:bidi w:val="0"/>
                        <w:spacing w:before="0" w:after="0" w:line="288" w:lineRule="auto"/>
                        <w:ind w:left="0" w:right="0" w:firstLine="0"/>
                        <w:jc w:val="left"/>
                      </w:pPr>
                      <w:r>
                        <w:rPr>
                          <w:color w:val="000000"/>
                          <w:spacing w:val="0"/>
                          <w:w w:val="100"/>
                          <w:position w:val="0"/>
                          <w:shd w:val="clear" w:color="auto" w:fill="auto"/>
                          <w:lang w:val="ru-RU" w:eastAsia="ru-RU" w:bidi="ru-RU"/>
                        </w:rPr>
                        <w:t xml:space="preserve">' </w:t>
                      </w:r>
                      <w:r>
                        <w:rPr>
                          <w:color w:val="000000"/>
                          <w:spacing w:val="0"/>
                          <w:w w:val="100"/>
                          <w:position w:val="0"/>
                          <w:u w:val="single"/>
                          <w:shd w:val="clear" w:color="auto" w:fill="auto"/>
                          <w:lang w:val="ru-RU" w:eastAsia="ru-RU" w:bidi="ru-RU"/>
                        </w:rPr>
                        <w:t>Дж</w:t>
                      </w:r>
                      <w:r>
                        <w:rPr>
                          <w:color w:val="000000"/>
                          <w:spacing w:val="0"/>
                          <w:w w:val="100"/>
                          <w:position w:val="0"/>
                          <w:shd w:val="clear" w:color="auto" w:fill="auto"/>
                          <w:lang w:val="ru-RU" w:eastAsia="ru-RU" w:bidi="ru-RU"/>
                        </w:rPr>
                        <w:t xml:space="preserve"> ' .М</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 xml:space="preserve"> X с.</w:t>
                      </w:r>
                    </w:p>
                  </w:txbxContent>
                </v:textbox>
                <w10:wrap type="square" side="left" anchorx="page"/>
              </v:shape>
            </w:pict>
          </mc:Fallback>
        </mc:AlternateContent>
      </w:r>
      <w:r>
        <mc:AlternateContent>
          <mc:Choice Requires="wps">
            <w:drawing>
              <wp:anchor distT="65405" distB="143510" distL="807720" distR="12700" simplePos="0" relativeHeight="125829395" behindDoc="0" locked="0" layoutInCell="1" allowOverlap="1">
                <wp:simplePos x="0" y="0"/>
                <wp:positionH relativeFrom="page">
                  <wp:posOffset>3448050</wp:posOffset>
                </wp:positionH>
                <wp:positionV relativeFrom="paragraph">
                  <wp:posOffset>78105</wp:posOffset>
                </wp:positionV>
                <wp:extent cx="384175" cy="159385"/>
                <wp:wrapSquare wrapText="left"/>
                <wp:docPr id="47" name="Shape 47"/>
                <a:graphic xmlns:a="http://schemas.openxmlformats.org/drawingml/2006/main">
                  <a:graphicData uri="http://schemas.microsoft.com/office/word/2010/wordprocessingShape">
                    <wps:wsp>
                      <wps:cNvSpPr txBox="1"/>
                      <wps:spPr>
                        <a:xfrm>
                          <a:ext cx="384175" cy="159385"/>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(2.3.3)</w:t>
                            </w:r>
                          </w:p>
                        </w:txbxContent>
                      </wps:txbx>
                      <wps:bodyPr wrap="none" lIns="0" tIns="0" rIns="0" bIns="0">
                        <a:noAutoFit/>
                      </wps:bodyPr>
                    </wps:wsp>
                  </a:graphicData>
                </a:graphic>
              </wp:anchor>
            </w:drawing>
          </mc:Choice>
          <mc:Fallback>
            <w:pict>
              <v:shape id="_x0000_s1073" type="#_x0000_t202" style="position:absolute;margin-left:271.5pt;margin-top:6.1500000000000004pt;width:30.25pt;height:12.550000000000001pt;z-index:-125829358;mso-wrap-distance-left:63.600000000000001pt;mso-wrap-distance-top:5.1500000000000004pt;mso-wrap-distance-right:1.pt;mso-wrap-distance-bottom:11.300000000000001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(2.3.3)</w:t>
                      </w:r>
                    </w:p>
                  </w:txbxContent>
                </v:textbox>
                <w10:wrap type="square" side="left" anchorx="page"/>
              </v:shape>
            </w:pict>
          </mc:Fallback>
        </mc:AlternateContent>
      </w:r>
      <w:r>
        <w:rPr>
          <w:i/>
          <w:iCs/>
          <w:color w:val="000000"/>
          <w:spacing w:val="0"/>
          <w:w w:val="100"/>
          <w:position w:val="0"/>
          <w:shd w:val="clear" w:color="auto" w:fill="auto"/>
          <w:lang w:val="en-US" w:eastAsia="en-US" w:bidi="en-US"/>
        </w:rPr>
        <w:t>d&lt;i&gt;</w:t>
      </w:r>
    </w:p>
    <w:p>
      <w:pPr>
        <w:pStyle w:val="Style27"/>
        <w:keepNext w:val="0"/>
        <w:keepLines w:val="0"/>
        <w:widowControl w:val="0"/>
        <w:shd w:val="clear" w:color="auto" w:fill="auto"/>
        <w:bidi w:val="0"/>
        <w:spacing w:before="0" w:after="120" w:line="156" w:lineRule="auto"/>
        <w:ind w:left="0" w:right="0" w:firstLine="0"/>
        <w:jc w:val="center"/>
      </w:pPr>
      <w:r>
        <w:rPr>
          <w:color w:val="000000"/>
          <w:spacing w:val="0"/>
          <w:w w:val="100"/>
          <w:position w:val="0"/>
          <w:shd w:val="clear" w:color="auto" w:fill="auto"/>
          <w:lang w:val="en-US" w:eastAsia="en-US" w:bidi="en-US"/>
        </w:rPr>
        <w:t xml:space="preserve">I </w:t>
      </w:r>
      <w:r>
        <w:rPr>
          <w:color w:val="000000"/>
          <w:spacing w:val="0"/>
          <w:w w:val="100"/>
          <w:position w:val="0"/>
          <w:shd w:val="clear" w:color="auto" w:fill="auto"/>
          <w:lang w:val="ru-RU" w:eastAsia="ru-RU" w:bidi="ru-RU"/>
        </w:rPr>
        <w:t>= Е— = ЕФ</w:t>
        <w:br/>
      </w:r>
      <w:r>
        <w:rPr>
          <w:i/>
          <w:iCs/>
          <w:color w:val="000000"/>
          <w:spacing w:val="0"/>
          <w:w w:val="100"/>
          <w:position w:val="0"/>
          <w:shd w:val="clear" w:color="auto" w:fill="auto"/>
          <w:lang w:val="en-US" w:eastAsia="en-US" w:bidi="en-US"/>
        </w:rPr>
        <w:t>dt</w:t>
      </w:r>
    </w:p>
    <w:p>
      <w:pPr>
        <w:pStyle w:val="Style16"/>
        <w:keepNext w:val="0"/>
        <w:keepLines w:val="0"/>
        <w:widowControl w:val="0"/>
        <w:shd w:val="clear" w:color="auto" w:fill="auto"/>
        <w:bidi w:val="0"/>
        <w:spacing w:before="0" w:after="0" w:line="262" w:lineRule="auto"/>
        <w:ind w:left="0" w:right="0" w:firstLine="340"/>
        <w:jc w:val="both"/>
      </w:pPr>
      <w:r>
        <w:rPr>
          <w:color w:val="000000"/>
          <w:spacing w:val="0"/>
          <w:w w:val="100"/>
          <w:position w:val="0"/>
          <w:shd w:val="clear" w:color="auto" w:fill="auto"/>
          <w:lang w:val="ru-RU" w:eastAsia="ru-RU" w:bidi="ru-RU"/>
        </w:rPr>
        <w:t xml:space="preserve">где </w:t>
      </w:r>
      <w:r>
        <w:rPr>
          <w:i/>
          <w:iCs/>
          <w:color w:val="000000"/>
          <w:spacing w:val="0"/>
          <w:w w:val="100"/>
          <w:position w:val="0"/>
          <w:shd w:val="clear" w:color="auto" w:fill="auto"/>
          <w:lang w:val="ru-RU" w:eastAsia="ru-RU" w:bidi="ru-RU"/>
        </w:rPr>
        <w:t>Е —</w:t>
      </w:r>
      <w:r>
        <w:rPr>
          <w:color w:val="000000"/>
          <w:spacing w:val="0"/>
          <w:w w:val="100"/>
          <w:position w:val="0"/>
          <w:shd w:val="clear" w:color="auto" w:fill="auto"/>
          <w:lang w:val="ru-RU" w:eastAsia="ru-RU" w:bidi="ru-RU"/>
        </w:rPr>
        <w:t xml:space="preserve"> энергия моноэнергетического излучения.</w:t>
      </w:r>
    </w:p>
    <w:p>
      <w:pPr>
        <w:pStyle w:val="Style16"/>
        <w:keepNext w:val="0"/>
        <w:keepLines w:val="0"/>
        <w:widowControl w:val="0"/>
        <w:shd w:val="clear" w:color="auto" w:fill="auto"/>
        <w:bidi w:val="0"/>
        <w:spacing w:before="0" w:after="120" w:line="262" w:lineRule="auto"/>
        <w:ind w:left="0" w:right="0" w:firstLine="340"/>
        <w:jc w:val="both"/>
      </w:pPr>
      <w:r>
        <w:rPr>
          <w:color w:val="000000"/>
          <w:spacing w:val="0"/>
          <w:w w:val="100"/>
          <w:position w:val="0"/>
          <w:shd w:val="clear" w:color="auto" w:fill="auto"/>
          <w:lang w:val="ru-RU" w:eastAsia="ru-RU" w:bidi="ru-RU"/>
        </w:rPr>
        <w:t>Основной причиной радиационных эффектов в веществе является поглощение энергии облучаемым объектом. Ее</w:t>
      </w:r>
    </w:p>
    <w:p>
      <w:pPr>
        <w:pStyle w:val="Style27"/>
        <w:keepNext w:val="0"/>
        <w:keepLines w:val="0"/>
        <w:widowControl w:val="0"/>
        <w:shd w:val="clear" w:color="auto" w:fill="auto"/>
        <w:bidi w:val="0"/>
        <w:spacing w:before="0" w:after="120" w:line="240" w:lineRule="auto"/>
        <w:ind w:left="0" w:right="0" w:firstLine="0"/>
        <w:jc w:val="both"/>
        <w:rPr>
          <w:sz w:val="18"/>
          <w:szCs w:val="18"/>
        </w:rPr>
      </w:pPr>
      <w:r>
        <w:rPr>
          <w:color w:val="000000"/>
          <w:spacing w:val="0"/>
          <w:w w:val="100"/>
          <w:position w:val="0"/>
          <w:sz w:val="18"/>
          <w:szCs w:val="18"/>
          <w:shd w:val="clear" w:color="auto" w:fill="auto"/>
          <w:vertAlign w:val="superscript"/>
          <w:lang w:val="ru-RU" w:eastAsia="ru-RU" w:bidi="ru-RU"/>
        </w:rPr>
        <w:t>13</w:t>
      </w:r>
      <w:r>
        <w:rPr>
          <w:color w:val="000000"/>
          <w:spacing w:val="0"/>
          <w:w w:val="100"/>
          <w:position w:val="0"/>
          <w:sz w:val="18"/>
          <w:szCs w:val="18"/>
          <w:shd w:val="clear" w:color="auto" w:fill="auto"/>
          <w:lang w:val="ru-RU" w:eastAsia="ru-RU" w:bidi="ru-RU"/>
        </w:rPr>
        <w:t xml:space="preserve"> Поток частиц Ф в литературе часто называют флюенсом</w:t>
      </w:r>
      <w:r>
        <w:br w:type="page"/>
      </w: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мерой в дозиметрии считается поглощенная доза. Погло</w:t>
        <w:softHyphen/>
        <w:t xml:space="preserve">щенная доза </w:t>
      </w:r>
      <w:r>
        <w:rPr>
          <w:color w:val="000000"/>
          <w:spacing w:val="0"/>
          <w:w w:val="100"/>
          <w:position w:val="0"/>
          <w:shd w:val="clear" w:color="auto" w:fill="auto"/>
          <w:lang w:val="en-US" w:eastAsia="en-US" w:bidi="en-US"/>
        </w:rPr>
        <w:t xml:space="preserve">D </w:t>
      </w:r>
      <w:r>
        <w:rPr>
          <w:color w:val="000000"/>
          <w:spacing w:val="0"/>
          <w:w w:val="100"/>
          <w:position w:val="0"/>
          <w:shd w:val="clear" w:color="auto" w:fill="auto"/>
          <w:lang w:val="ru-RU" w:eastAsia="ru-RU" w:bidi="ru-RU"/>
        </w:rPr>
        <w:t xml:space="preserve">— это энергия излучения </w:t>
      </w:r>
      <w:r>
        <w:rPr>
          <w:i/>
          <w:iCs/>
          <w:color w:val="000000"/>
          <w:spacing w:val="0"/>
          <w:w w:val="100"/>
          <w:position w:val="0"/>
          <w:shd w:val="clear" w:color="auto" w:fill="auto"/>
          <w:lang w:val="en-US" w:eastAsia="en-US" w:bidi="en-US"/>
        </w:rPr>
        <w:t>dE,</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поглощенная веществом, которая рассчитана на единицу массы </w:t>
      </w:r>
      <w:r>
        <w:rPr>
          <w:i/>
          <w:iCs/>
          <w:color w:val="000000"/>
          <w:spacing w:val="0"/>
          <w:w w:val="100"/>
          <w:position w:val="0"/>
          <w:shd w:val="clear" w:color="auto" w:fill="auto"/>
          <w:lang w:val="en-US" w:eastAsia="en-US" w:bidi="en-US"/>
        </w:rPr>
        <w:t>dm</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об</w:t>
        <w:softHyphen/>
        <w:t>лученного вещества:</w:t>
      </w:r>
    </w:p>
    <w:p>
      <w:pPr>
        <w:widowControl w:val="0"/>
        <w:spacing w:line="1" w:lineRule="exact"/>
        <w:sectPr>
          <w:headerReference w:type="default" r:id="rId39"/>
          <w:headerReference w:type="even" r:id="rId40"/>
          <w:footnotePr>
            <w:pos w:val="pageBottom"/>
            <w:numFmt w:val="decimal"/>
            <w:numStart w:val="1"/>
            <w:numRestart w:val="continuous"/>
            <w15:footnoteColumns w:val="1"/>
          </w:footnotePr>
          <w:pgSz w:w="8400" w:h="11900"/>
          <w:pgMar w:top="1641" w:right="1098" w:bottom="1176" w:left="1106" w:header="0" w:footer="3" w:gutter="0"/>
          <w:pgNumType w:start="26"/>
          <w:cols w:space="720"/>
          <w:noEndnote/>
          <w:rtlGutter w:val="0"/>
          <w:docGrid w:linePitch="360"/>
        </w:sectPr>
      </w:pPr>
      <w:r>
        <mc:AlternateContent>
          <mc:Choice Requires="wps">
            <w:drawing>
              <wp:anchor distT="25400" distB="195580" distL="0" distR="0" simplePos="0" relativeHeight="125829397" behindDoc="0" locked="0" layoutInCell="1" allowOverlap="1">
                <wp:simplePos x="0" y="0"/>
                <wp:positionH relativeFrom="page">
                  <wp:posOffset>2070100</wp:posOffset>
                </wp:positionH>
                <wp:positionV relativeFrom="paragraph">
                  <wp:posOffset>25400</wp:posOffset>
                </wp:positionV>
                <wp:extent cx="828675" cy="153035"/>
                <wp:wrapTopAndBottom/>
                <wp:docPr id="55" name="Shape 55"/>
                <a:graphic xmlns:a="http://schemas.openxmlformats.org/drawingml/2006/main">
                  <a:graphicData uri="http://schemas.microsoft.com/office/word/2010/wordprocessingShape">
                    <wps:wsp>
                      <wps:cNvSpPr txBox="1"/>
                      <wps:spPr>
                        <a:xfrm>
                          <a:ext cx="828675" cy="153035"/>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i/>
                                <w:iCs/>
                                <w:color w:val="000000"/>
                                <w:spacing w:val="0"/>
                                <w:w w:val="100"/>
                                <w:position w:val="0"/>
                                <w:shd w:val="clear" w:color="auto" w:fill="auto"/>
                                <w:lang w:val="en-US" w:eastAsia="en-US" w:bidi="en-US"/>
                              </w:rPr>
                              <w:t>dE</w:t>
                            </w:r>
                            <w:r>
                              <w:rPr>
                                <w:color w:val="000000"/>
                                <w:spacing w:val="0"/>
                                <w:w w:val="100"/>
                                <w:position w:val="0"/>
                                <w:shd w:val="clear" w:color="auto" w:fill="auto"/>
                                <w:lang w:val="en-US" w:eastAsia="en-US" w:bidi="en-US"/>
                              </w:rPr>
                              <w:t xml:space="preserve"> 1 </w:t>
                            </w:r>
                            <w:r>
                              <w:rPr>
                                <w:i/>
                                <w:iCs/>
                                <w:color w:val="000000"/>
                                <w:spacing w:val="0"/>
                                <w:w w:val="100"/>
                                <w:position w:val="0"/>
                                <w:shd w:val="clear" w:color="auto" w:fill="auto"/>
                                <w:lang w:val="en-US" w:eastAsia="en-US" w:bidi="en-US"/>
                              </w:rPr>
                              <w:t>dE</w:t>
                            </w:r>
                          </w:p>
                        </w:txbxContent>
                      </wps:txbx>
                      <wps:bodyPr wrap="none" lIns="0" tIns="0" rIns="0" bIns="0">
                        <a:noAutoFit/>
                      </wps:bodyPr>
                    </wps:wsp>
                  </a:graphicData>
                </a:graphic>
              </wp:anchor>
            </w:drawing>
          </mc:Choice>
          <mc:Fallback>
            <w:pict>
              <v:shape id="_x0000_s1081" type="#_x0000_t202" style="position:absolute;margin-left:163.pt;margin-top:2.pt;width:65.25pt;height:12.050000000000001pt;z-index:-125829356;mso-wrap-distance-left:0;mso-wrap-distance-top:2.pt;mso-wrap-distance-right:0;mso-wrap-distance-bottom:15.4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i/>
                          <w:iCs/>
                          <w:color w:val="000000"/>
                          <w:spacing w:val="0"/>
                          <w:w w:val="100"/>
                          <w:position w:val="0"/>
                          <w:shd w:val="clear" w:color="auto" w:fill="auto"/>
                          <w:lang w:val="en-US" w:eastAsia="en-US" w:bidi="en-US"/>
                        </w:rPr>
                        <w:t>dE</w:t>
                      </w:r>
                      <w:r>
                        <w:rPr>
                          <w:color w:val="000000"/>
                          <w:spacing w:val="0"/>
                          <w:w w:val="100"/>
                          <w:position w:val="0"/>
                          <w:shd w:val="clear" w:color="auto" w:fill="auto"/>
                          <w:lang w:val="en-US" w:eastAsia="en-US" w:bidi="en-US"/>
                        </w:rPr>
                        <w:t xml:space="preserve"> 1 </w:t>
                      </w:r>
                      <w:r>
                        <w:rPr>
                          <w:i/>
                          <w:iCs/>
                          <w:color w:val="000000"/>
                          <w:spacing w:val="0"/>
                          <w:w w:val="100"/>
                          <w:position w:val="0"/>
                          <w:shd w:val="clear" w:color="auto" w:fill="auto"/>
                          <w:lang w:val="en-US" w:eastAsia="en-US" w:bidi="en-US"/>
                        </w:rPr>
                        <w:t>dE</w:t>
                      </w:r>
                    </w:p>
                  </w:txbxContent>
                </v:textbox>
                <w10:wrap type="topAndBottom" anchorx="page"/>
              </v:shape>
            </w:pict>
          </mc:Fallback>
        </mc:AlternateContent>
      </w:r>
      <w:r>
        <mc:AlternateContent>
          <mc:Choice Requires="wps">
            <w:drawing>
              <wp:anchor distT="121920" distB="635" distL="0" distR="0" simplePos="0" relativeHeight="125829399" behindDoc="0" locked="0" layoutInCell="1" allowOverlap="1">
                <wp:simplePos x="0" y="0"/>
                <wp:positionH relativeFrom="page">
                  <wp:posOffset>1791335</wp:posOffset>
                </wp:positionH>
                <wp:positionV relativeFrom="paragraph">
                  <wp:posOffset>121920</wp:posOffset>
                </wp:positionV>
                <wp:extent cx="1102995" cy="251460"/>
                <wp:wrapTopAndBottom/>
                <wp:docPr id="57" name="Shape 57"/>
                <a:graphic xmlns:a="http://schemas.openxmlformats.org/drawingml/2006/main">
                  <a:graphicData uri="http://schemas.microsoft.com/office/word/2010/wordprocessingShape">
                    <wps:wsp>
                      <wps:cNvSpPr txBox="1"/>
                      <wps:spPr>
                        <a:xfrm>
                          <a:ext cx="1102995" cy="251460"/>
                        </a:xfrm>
                        <a:prstGeom prst="rect"/>
                        <a:noFill/>
                      </wps:spPr>
                      <wps:txbx>
                        <w:txbxContent>
                          <w:p>
                            <w:pPr>
                              <w:pStyle w:val="Style27"/>
                              <w:keepNext w:val="0"/>
                              <w:keepLines w:val="0"/>
                              <w:widowControl w:val="0"/>
                              <w:shd w:val="clear" w:color="auto" w:fill="auto"/>
                              <w:tabs>
                                <w:tab w:leader="hyphen" w:pos="704" w:val="left"/>
                                <w:tab w:leader="hyphen" w:pos="1681" w:val="left"/>
                              </w:tabs>
                              <w:bidi w:val="0"/>
                              <w:spacing w:before="0" w:after="0" w:line="240" w:lineRule="auto"/>
                              <w:ind w:left="0" w:right="0" w:firstLine="0"/>
                              <w:jc w:val="left"/>
                            </w:pPr>
                            <w:r>
                              <w:rPr>
                                <w:i/>
                                <w:iCs/>
                                <w:color w:val="000000"/>
                                <w:spacing w:val="0"/>
                                <w:w w:val="100"/>
                                <w:position w:val="0"/>
                                <w:shd w:val="clear" w:color="auto" w:fill="auto"/>
                                <w:lang w:val="en-US" w:eastAsia="en-US" w:bidi="en-US"/>
                              </w:rPr>
                              <w:t xml:space="preserve">D </w:t>
                            </w:r>
                            <w:r>
                              <w:rPr>
                                <w:i/>
                                <w:iCs/>
                                <w:color w:val="000000"/>
                                <w:spacing w:val="0"/>
                                <w:w w:val="100"/>
                                <w:position w:val="0"/>
                                <w:shd w:val="clear" w:color="auto" w:fill="auto"/>
                                <w:lang w:val="ru-RU" w:eastAsia="ru-RU" w:bidi="ru-RU"/>
                              </w:rPr>
                              <w:t>=</w:t>
                              <w:tab/>
                              <w:t>=</w:t>
                              <w:tab/>
                            </w:r>
                          </w:p>
                          <w:p>
                            <w:pPr>
                              <w:pStyle w:val="Style27"/>
                              <w:keepNext w:val="0"/>
                              <w:keepLines w:val="0"/>
                              <w:widowControl w:val="0"/>
                              <w:shd w:val="clear" w:color="auto" w:fill="auto"/>
                              <w:tabs>
                                <w:tab w:pos="693" w:val="left"/>
                              </w:tabs>
                              <w:bidi w:val="0"/>
                              <w:spacing w:before="0" w:after="0" w:line="180" w:lineRule="auto"/>
                              <w:ind w:left="0" w:right="0" w:firstLine="0"/>
                              <w:jc w:val="right"/>
                            </w:pPr>
                            <w:r>
                              <w:rPr>
                                <w:i/>
                                <w:iCs/>
                                <w:color w:val="000000"/>
                                <w:spacing w:val="0"/>
                                <w:w w:val="100"/>
                                <w:position w:val="0"/>
                                <w:shd w:val="clear" w:color="auto" w:fill="auto"/>
                                <w:lang w:val="en-US" w:eastAsia="en-US" w:bidi="en-US"/>
                              </w:rPr>
                              <w:t>dm</w:t>
                              <w:tab/>
                              <w:t>pS dx</w:t>
                            </w:r>
                          </w:p>
                        </w:txbxContent>
                      </wps:txbx>
                      <wps:bodyPr lIns="0" tIns="0" rIns="0" bIns="0">
                        <a:noAutoFit/>
                      </wps:bodyPr>
                    </wps:wsp>
                  </a:graphicData>
                </a:graphic>
              </wp:anchor>
            </w:drawing>
          </mc:Choice>
          <mc:Fallback>
            <w:pict>
              <v:shape id="_x0000_s1083" type="#_x0000_t202" style="position:absolute;margin-left:141.05000000000001pt;margin-top:9.5999999999999996pt;width:86.850000000000009pt;height:19.800000000000001pt;z-index:-125829354;mso-wrap-distance-left:0;mso-wrap-distance-top:9.5999999999999996pt;mso-wrap-distance-right:0;mso-wrap-distance-bottom:5.0000000000000003e-002pt;mso-position-horizontal-relative:page" filled="f" stroked="f">
                <v:textbox inset="0,0,0,0">
                  <w:txbxContent>
                    <w:p>
                      <w:pPr>
                        <w:pStyle w:val="Style27"/>
                        <w:keepNext w:val="0"/>
                        <w:keepLines w:val="0"/>
                        <w:widowControl w:val="0"/>
                        <w:shd w:val="clear" w:color="auto" w:fill="auto"/>
                        <w:tabs>
                          <w:tab w:leader="hyphen" w:pos="704" w:val="left"/>
                          <w:tab w:leader="hyphen" w:pos="1681" w:val="left"/>
                        </w:tabs>
                        <w:bidi w:val="0"/>
                        <w:spacing w:before="0" w:after="0" w:line="240" w:lineRule="auto"/>
                        <w:ind w:left="0" w:right="0" w:firstLine="0"/>
                        <w:jc w:val="left"/>
                      </w:pPr>
                      <w:r>
                        <w:rPr>
                          <w:i/>
                          <w:iCs/>
                          <w:color w:val="000000"/>
                          <w:spacing w:val="0"/>
                          <w:w w:val="100"/>
                          <w:position w:val="0"/>
                          <w:shd w:val="clear" w:color="auto" w:fill="auto"/>
                          <w:lang w:val="en-US" w:eastAsia="en-US" w:bidi="en-US"/>
                        </w:rPr>
                        <w:t xml:space="preserve">D </w:t>
                      </w:r>
                      <w:r>
                        <w:rPr>
                          <w:i/>
                          <w:iCs/>
                          <w:color w:val="000000"/>
                          <w:spacing w:val="0"/>
                          <w:w w:val="100"/>
                          <w:position w:val="0"/>
                          <w:shd w:val="clear" w:color="auto" w:fill="auto"/>
                          <w:lang w:val="ru-RU" w:eastAsia="ru-RU" w:bidi="ru-RU"/>
                        </w:rPr>
                        <w:t>=</w:t>
                        <w:tab/>
                        <w:t>=</w:t>
                        <w:tab/>
                      </w:r>
                    </w:p>
                    <w:p>
                      <w:pPr>
                        <w:pStyle w:val="Style27"/>
                        <w:keepNext w:val="0"/>
                        <w:keepLines w:val="0"/>
                        <w:widowControl w:val="0"/>
                        <w:shd w:val="clear" w:color="auto" w:fill="auto"/>
                        <w:tabs>
                          <w:tab w:pos="693" w:val="left"/>
                        </w:tabs>
                        <w:bidi w:val="0"/>
                        <w:spacing w:before="0" w:after="0" w:line="180" w:lineRule="auto"/>
                        <w:ind w:left="0" w:right="0" w:firstLine="0"/>
                        <w:jc w:val="right"/>
                      </w:pPr>
                      <w:r>
                        <w:rPr>
                          <w:i/>
                          <w:iCs/>
                          <w:color w:val="000000"/>
                          <w:spacing w:val="0"/>
                          <w:w w:val="100"/>
                          <w:position w:val="0"/>
                          <w:shd w:val="clear" w:color="auto" w:fill="auto"/>
                          <w:lang w:val="en-US" w:eastAsia="en-US" w:bidi="en-US"/>
                        </w:rPr>
                        <w:t>dm</w:t>
                        <w:tab/>
                        <w:t>pS dx</w:t>
                      </w:r>
                    </w:p>
                  </w:txbxContent>
                </v:textbox>
                <w10:wrap type="topAndBottom" anchorx="page"/>
              </v:shape>
            </w:pict>
          </mc:Fallback>
        </mc:AlternateContent>
      </w:r>
      <w:r>
        <mc:AlternateContent>
          <mc:Choice Requires="wps">
            <w:drawing>
              <wp:anchor distT="99695" distB="90170" distL="0" distR="0" simplePos="0" relativeHeight="125829401" behindDoc="0" locked="0" layoutInCell="1" allowOverlap="1">
                <wp:simplePos x="0" y="0"/>
                <wp:positionH relativeFrom="page">
                  <wp:posOffset>2901315</wp:posOffset>
                </wp:positionH>
                <wp:positionV relativeFrom="paragraph">
                  <wp:posOffset>99695</wp:posOffset>
                </wp:positionV>
                <wp:extent cx="956945" cy="184150"/>
                <wp:wrapTopAndBottom/>
                <wp:docPr id="59" name="Shape 59"/>
                <a:graphic xmlns:a="http://schemas.openxmlformats.org/drawingml/2006/main">
                  <a:graphicData uri="http://schemas.microsoft.com/office/word/2010/wordprocessingShape">
                    <wps:wsp>
                      <wps:cNvSpPr txBox="1"/>
                      <wps:spPr>
                        <a:xfrm>
                          <a:ext cx="956945" cy="18415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[Гр] </w:t>
                            </w:r>
                            <w:r>
                              <w:rPr>
                                <w:color w:val="000000"/>
                                <w:spacing w:val="0"/>
                                <w:w w:val="100"/>
                                <w:position w:val="0"/>
                                <w:shd w:val="clear" w:color="auto" w:fill="auto"/>
                                <w:lang w:val="en-US" w:eastAsia="en-US" w:bidi="en-US"/>
                              </w:rPr>
                              <w:t>(2.3.4)</w:t>
                            </w:r>
                          </w:p>
                        </w:txbxContent>
                      </wps:txbx>
                      <wps:bodyPr wrap="none" lIns="0" tIns="0" rIns="0" bIns="0">
                        <a:noAutoFit/>
                      </wps:bodyPr>
                    </wps:wsp>
                  </a:graphicData>
                </a:graphic>
              </wp:anchor>
            </w:drawing>
          </mc:Choice>
          <mc:Fallback>
            <w:pict>
              <v:shape id="_x0000_s1085" type="#_x0000_t202" style="position:absolute;margin-left:228.45000000000002pt;margin-top:7.8500000000000005pt;width:75.350000000000009pt;height:14.5pt;z-index:-125829352;mso-wrap-distance-left:0;mso-wrap-distance-top:7.8500000000000005pt;mso-wrap-distance-right:0;mso-wrap-distance-bottom:7.1000000000000005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[Гр] </w:t>
                      </w:r>
                      <w:r>
                        <w:rPr>
                          <w:color w:val="000000"/>
                          <w:spacing w:val="0"/>
                          <w:w w:val="100"/>
                          <w:position w:val="0"/>
                          <w:shd w:val="clear" w:color="auto" w:fill="auto"/>
                          <w:lang w:val="en-US" w:eastAsia="en-US" w:bidi="en-US"/>
                        </w:rPr>
                        <w:t>(2.3.4)</w:t>
                      </w:r>
                    </w:p>
                  </w:txbxContent>
                </v:textbox>
                <w10:wrap type="topAndBottom" anchorx="page"/>
              </v:shape>
            </w:pict>
          </mc:Fallback>
        </mc:AlternateContent>
      </w: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где р и </w:t>
      </w:r>
      <w:r>
        <w:rPr>
          <w:i/>
          <w:iCs/>
          <w:color w:val="000000"/>
          <w:spacing w:val="0"/>
          <w:w w:val="100"/>
          <w:position w:val="0"/>
          <w:shd w:val="clear" w:color="auto" w:fill="auto"/>
          <w:lang w:val="en-US" w:eastAsia="en-US" w:bidi="en-US"/>
        </w:rPr>
        <w:t>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-соответственно плотность вещества и площадь, на которую падает энергия </w:t>
      </w:r>
      <w:r>
        <w:rPr>
          <w:i/>
          <w:iCs/>
          <w:color w:val="000000"/>
          <w:spacing w:val="0"/>
          <w:w w:val="100"/>
          <w:position w:val="0"/>
          <w:shd w:val="clear" w:color="auto" w:fill="auto"/>
          <w:lang w:val="ru-RU" w:eastAsia="ru-RU" w:bidi="ru-RU"/>
        </w:rPr>
        <w:t>Е.</w:t>
      </w:r>
    </w:p>
    <w:p>
      <w:pPr>
        <w:pStyle w:val="Style16"/>
        <w:keepNext w:val="0"/>
        <w:keepLines w:val="0"/>
        <w:widowControl w:val="0"/>
        <w:shd w:val="clear" w:color="auto" w:fill="auto"/>
        <w:bidi w:val="0"/>
        <w:spacing w:before="0" w:after="80"/>
        <w:ind w:left="0" w:right="0"/>
        <w:jc w:val="both"/>
      </w:pPr>
      <w:r>
        <w:rPr>
          <w:color w:val="000000"/>
          <w:spacing w:val="0"/>
          <w:w w:val="100"/>
          <w:position w:val="0"/>
          <w:shd w:val="clear" w:color="auto" w:fill="auto"/>
          <w:lang w:val="ru-RU" w:eastAsia="ru-RU" w:bidi="ru-RU"/>
        </w:rPr>
        <w:t>Поток энергии излучения, падающий на единицу пло</w:t>
        <w:softHyphen/>
        <w:t>щади вещества, составляет:</w:t>
      </w:r>
    </w:p>
    <w:p>
      <w:pPr>
        <w:pStyle w:val="Style27"/>
        <w:keepNext w:val="0"/>
        <w:keepLines w:val="0"/>
        <w:widowControl w:val="0"/>
        <w:shd w:val="clear" w:color="auto" w:fill="auto"/>
        <w:bidi w:val="0"/>
        <w:spacing w:before="0" w:after="0" w:line="240" w:lineRule="auto"/>
        <w:ind w:left="0" w:right="0" w:firstLine="0"/>
        <w:jc w:val="center"/>
      </w:pPr>
      <w:r>
        <mc:AlternateContent>
          <mc:Choice Requires="wps">
            <w:drawing>
              <wp:anchor distT="0" distB="0" distL="114300" distR="114300" simplePos="0" relativeHeight="125829403" behindDoc="0" locked="0" layoutInCell="1" allowOverlap="1">
                <wp:simplePos x="0" y="0"/>
                <wp:positionH relativeFrom="page">
                  <wp:posOffset>3475990</wp:posOffset>
                </wp:positionH>
                <wp:positionV relativeFrom="paragraph">
                  <wp:posOffset>88900</wp:posOffset>
                </wp:positionV>
                <wp:extent cx="379730" cy="157480"/>
                <wp:wrapSquare wrapText="left"/>
                <wp:docPr id="61" name="Shape 61"/>
                <a:graphic xmlns:a="http://schemas.openxmlformats.org/drawingml/2006/main">
                  <a:graphicData uri="http://schemas.microsoft.com/office/word/2010/wordprocessingShape">
                    <wps:wsp>
                      <wps:cNvSpPr txBox="1"/>
                      <wps:spPr>
                        <a:xfrm>
                          <a:ext cx="379730" cy="15748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(2.3.5)</w:t>
                            </w:r>
                          </w:p>
                        </w:txbxContent>
                      </wps:txbx>
                      <wps:bodyPr wrap="none" lIns="0" tIns="0" rIns="0" bIns="0">
                        <a:noAutoFit/>
                      </wps:bodyPr>
                    </wps:wsp>
                  </a:graphicData>
                </a:graphic>
              </wp:anchor>
            </w:drawing>
          </mc:Choice>
          <mc:Fallback>
            <w:pict>
              <v:shape id="_x0000_s1087" type="#_x0000_t202" style="position:absolute;margin-left:273.69999999999999pt;margin-top:7.pt;width:29.900000000000002pt;height:12.4pt;z-index:-125829350;mso-wrap-distance-left:9.pt;mso-wrap-distance-right:9.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(2.3.5)</w:t>
                      </w:r>
                    </w:p>
                  </w:txbxContent>
                </v:textbox>
                <w10:wrap type="square" side="left" anchorx="page"/>
              </v:shape>
            </w:pict>
          </mc:Fallback>
        </mc:AlternateContent>
      </w:r>
      <w:r>
        <w:rPr>
          <w:i/>
          <w:iCs/>
          <w:color w:val="000000"/>
          <w:spacing w:val="0"/>
          <w:w w:val="100"/>
          <w:position w:val="0"/>
          <w:shd w:val="clear" w:color="auto" w:fill="auto"/>
          <w:lang w:val="en-US" w:eastAsia="en-US" w:bidi="en-US"/>
        </w:rPr>
        <w:t>dE</w:t>
      </w:r>
    </w:p>
    <w:p>
      <w:pPr>
        <w:pStyle w:val="Style27"/>
        <w:keepNext w:val="0"/>
        <w:keepLines w:val="0"/>
        <w:widowControl w:val="0"/>
        <w:shd w:val="clear" w:color="auto" w:fill="auto"/>
        <w:bidi w:val="0"/>
        <w:spacing w:before="0" w:after="200" w:line="240" w:lineRule="auto"/>
        <w:ind w:left="0" w:right="0" w:firstLine="0"/>
        <w:jc w:val="center"/>
      </w:pPr>
      <w:r>
        <w:rPr>
          <w:i/>
          <w:iCs/>
          <w:color w:val="000000"/>
          <w:spacing w:val="0"/>
          <w:w w:val="100"/>
          <w:position w:val="0"/>
          <w:shd w:val="clear" w:color="auto" w:fill="auto"/>
          <w:vertAlign w:val="superscript"/>
          <w:lang w:val="en-US" w:eastAsia="en-US" w:bidi="en-US"/>
        </w:rPr>
        <w:t>£ =</w:t>
      </w:r>
      <w:r>
        <w:rPr>
          <w:i/>
          <w:iCs/>
          <w:color w:val="000000"/>
          <w:spacing w:val="0"/>
          <w:w w:val="100"/>
          <w:position w:val="0"/>
          <w:shd w:val="clear" w:color="auto" w:fill="auto"/>
          <w:lang w:val="en-US" w:eastAsia="en-US" w:bidi="en-US"/>
        </w:rPr>
        <w:t xml:space="preserve"> dS</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системе СИ поглощенная доза измеряется в греях [Гр]. 1 Гр равен поглощенной дозе излучения, при которой веществу массой 1 [кг] передана энергия 1 [Дж]. Кроме единицы [Гр] используется внесистемная единица дозы излучения рад:</w:t>
      </w:r>
    </w:p>
    <w:p>
      <w:pPr>
        <w:widowControl w:val="0"/>
        <w:spacing w:line="1" w:lineRule="exact"/>
      </w:pPr>
      <w:r>
        <mc:AlternateContent>
          <mc:Choice Requires="wps">
            <w:drawing>
              <wp:anchor distT="0" distB="0" distL="0" distR="0" simplePos="0" relativeHeight="125829405" behindDoc="0" locked="0" layoutInCell="1" allowOverlap="1">
                <wp:simplePos x="0" y="0"/>
                <wp:positionH relativeFrom="page">
                  <wp:posOffset>1921510</wp:posOffset>
                </wp:positionH>
                <wp:positionV relativeFrom="paragraph">
                  <wp:posOffset>0</wp:posOffset>
                </wp:positionV>
                <wp:extent cx="1107440" cy="175260"/>
                <wp:wrapTopAndBottom/>
                <wp:docPr id="63" name="Shape 63"/>
                <a:graphic xmlns:a="http://schemas.openxmlformats.org/drawingml/2006/main">
                  <a:graphicData uri="http://schemas.microsoft.com/office/word/2010/wordprocessingShape">
                    <wps:wsp>
                      <wps:cNvSpPr txBox="1"/>
                      <wps:spPr>
                        <a:xfrm>
                          <a:ext cx="1107440" cy="17526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1 [рад] = 10 </w:t>
                            </w:r>
                            <w:r>
                              <w:rPr>
                                <w:color w:val="000000"/>
                                <w:spacing w:val="0"/>
                                <w:w w:val="100"/>
                                <w:position w:val="0"/>
                                <w:shd w:val="clear" w:color="auto" w:fill="auto"/>
                                <w:vertAlign w:val="superscript"/>
                                <w:lang w:val="ru-RU" w:eastAsia="ru-RU" w:bidi="ru-RU"/>
                              </w:rPr>
                              <w:t>1 2</w:t>
                            </w:r>
                            <w:r>
                              <w:rPr>
                                <w:color w:val="000000"/>
                                <w:spacing w:val="0"/>
                                <w:w w:val="100"/>
                                <w:position w:val="0"/>
                                <w:shd w:val="clear" w:color="auto" w:fill="auto"/>
                                <w:lang w:val="ru-RU" w:eastAsia="ru-RU" w:bidi="ru-RU"/>
                              </w:rPr>
                              <w:t xml:space="preserve"> [Гр]</w:t>
                            </w:r>
                          </w:p>
                        </w:txbxContent>
                      </wps:txbx>
                      <wps:bodyPr wrap="none" lIns="0" tIns="0" rIns="0" bIns="0">
                        <a:noAutoFit/>
                      </wps:bodyPr>
                    </wps:wsp>
                  </a:graphicData>
                </a:graphic>
              </wp:anchor>
            </w:drawing>
          </mc:Choice>
          <mc:Fallback>
            <w:pict>
              <v:shape id="_x0000_s1089" type="#_x0000_t202" style="position:absolute;margin-left:151.30000000000001pt;margin-top:0;width:87.200000000000003pt;height:13.800000000000001pt;z-index:-125829348;mso-wrap-distance-left:0;mso-wrap-distance-right:0;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1 [рад] = 10 </w:t>
                      </w:r>
                      <w:r>
                        <w:rPr>
                          <w:color w:val="000000"/>
                          <w:spacing w:val="0"/>
                          <w:w w:val="100"/>
                          <w:position w:val="0"/>
                          <w:shd w:val="clear" w:color="auto" w:fill="auto"/>
                          <w:vertAlign w:val="superscript"/>
                          <w:lang w:val="ru-RU" w:eastAsia="ru-RU" w:bidi="ru-RU"/>
                        </w:rPr>
                        <w:t>1 2</w:t>
                      </w:r>
                      <w:r>
                        <w:rPr>
                          <w:color w:val="000000"/>
                          <w:spacing w:val="0"/>
                          <w:w w:val="100"/>
                          <w:position w:val="0"/>
                          <w:shd w:val="clear" w:color="auto" w:fill="auto"/>
                          <w:lang w:val="ru-RU" w:eastAsia="ru-RU" w:bidi="ru-RU"/>
                        </w:rPr>
                        <w:t xml:space="preserve"> [Гр]</w:t>
                      </w:r>
                    </w:p>
                  </w:txbxContent>
                </v:textbox>
                <w10:wrap type="topAndBottom" anchorx="page"/>
              </v:shape>
            </w:pict>
          </mc:Fallback>
        </mc:AlternateContent>
      </w:r>
      <w:r>
        <mc:AlternateContent>
          <mc:Choice Requires="wps">
            <w:drawing>
              <wp:anchor distT="6985" distB="13335" distL="0" distR="0" simplePos="0" relativeHeight="125829407" behindDoc="0" locked="0" layoutInCell="1" allowOverlap="1">
                <wp:simplePos x="0" y="0"/>
                <wp:positionH relativeFrom="page">
                  <wp:posOffset>3475990</wp:posOffset>
                </wp:positionH>
                <wp:positionV relativeFrom="paragraph">
                  <wp:posOffset>6985</wp:posOffset>
                </wp:positionV>
                <wp:extent cx="379730" cy="154940"/>
                <wp:wrapTopAndBottom/>
                <wp:docPr id="65" name="Shape 65"/>
                <a:graphic xmlns:a="http://schemas.openxmlformats.org/drawingml/2006/main">
                  <a:graphicData uri="http://schemas.microsoft.com/office/word/2010/wordprocessingShape">
                    <wps:wsp>
                      <wps:cNvSpPr txBox="1"/>
                      <wps:spPr>
                        <a:xfrm>
                          <a:ext cx="379730" cy="15494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(2.3.6)</w:t>
                            </w:r>
                          </w:p>
                        </w:txbxContent>
                      </wps:txbx>
                      <wps:bodyPr wrap="none" lIns="0" tIns="0" rIns="0" bIns="0">
                        <a:noAutoFit/>
                      </wps:bodyPr>
                    </wps:wsp>
                  </a:graphicData>
                </a:graphic>
              </wp:anchor>
            </w:drawing>
          </mc:Choice>
          <mc:Fallback>
            <w:pict>
              <v:shape id="_x0000_s1091" type="#_x0000_t202" style="position:absolute;margin-left:273.69999999999999pt;margin-top:0.55000000000000004pt;width:29.900000000000002pt;height:12.200000000000001pt;z-index:-125829346;mso-wrap-distance-left:0;mso-wrap-distance-top:0.55000000000000004pt;mso-wrap-distance-right:0;mso-wrap-distance-bottom:1.05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(2.3.6)</w:t>
                      </w:r>
                    </w:p>
                  </w:txbxContent>
                </v:textbox>
                <w10:wrap type="topAndBottom" anchorx="page"/>
              </v:shape>
            </w:pict>
          </mc:Fallback>
        </mc:AlternateContent>
      </w:r>
    </w:p>
    <w:p>
      <w:pPr>
        <w:pStyle w:val="Style16"/>
        <w:keepNext w:val="0"/>
        <w:keepLines w:val="0"/>
        <w:widowControl w:val="0"/>
        <w:shd w:val="clear" w:color="auto" w:fill="auto"/>
        <w:bidi w:val="0"/>
        <w:spacing w:before="0" w:after="0" w:line="262" w:lineRule="auto"/>
        <w:ind w:left="0" w:right="0"/>
        <w:jc w:val="both"/>
      </w:pPr>
      <w:r>
        <w:rPr>
          <w:color w:val="000000"/>
          <w:spacing w:val="0"/>
          <w:w w:val="100"/>
          <w:position w:val="0"/>
          <w:shd w:val="clear" w:color="auto" w:fill="auto"/>
          <w:lang w:val="ru-RU" w:eastAsia="ru-RU" w:bidi="ru-RU"/>
        </w:rPr>
        <w:t>Часто используется производная от единицы [Гр] — сан</w:t>
        <w:softHyphen/>
        <w:t>тигрей [сГр], хотя она не относится к рекомендуемым:</w:t>
      </w:r>
      <w:r>
        <w:br w:type="page"/>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Экспозиционная доза излучения Э</w:t>
      </w:r>
      <w:r>
        <w:rPr>
          <w:color w:val="000000"/>
          <w:spacing w:val="0"/>
          <w:w w:val="100"/>
          <w:position w:val="0"/>
          <w:shd w:val="clear" w:color="auto" w:fill="auto"/>
          <w:vertAlign w:val="subscript"/>
          <w:lang w:val="ru-RU" w:eastAsia="ru-RU" w:bidi="ru-RU"/>
        </w:rPr>
        <w:t>эксп</w:t>
      </w:r>
      <w:r>
        <w:rPr>
          <w:color w:val="000000"/>
          <w:spacing w:val="0"/>
          <w:w w:val="100"/>
          <w:position w:val="0"/>
          <w:shd w:val="clear" w:color="auto" w:fill="auto"/>
          <w:lang w:val="ru-RU" w:eastAsia="ru-RU" w:bidi="ru-RU"/>
        </w:rPr>
        <w:t xml:space="preserve"> представляет собой характеристику излучения фотонов и оценивается количе</w:t>
        <w:softHyphen/>
        <w:t>ством зарядов одного знака, образующихся при облучении единицы массы воздуха:</w:t>
      </w:r>
    </w:p>
    <w:p>
      <w:pPr>
        <w:widowControl w:val="0"/>
        <w:spacing w:line="1" w:lineRule="exact"/>
      </w:pPr>
      <w:r>
        <mc:AlternateContent>
          <mc:Choice Requires="wps">
            <w:drawing>
              <wp:anchor distT="83820" distB="87630" distL="0" distR="0" simplePos="0" relativeHeight="125829409" behindDoc="0" locked="0" layoutInCell="1" allowOverlap="1">
                <wp:simplePos x="0" y="0"/>
                <wp:positionH relativeFrom="page">
                  <wp:posOffset>2141855</wp:posOffset>
                </wp:positionH>
                <wp:positionV relativeFrom="paragraph">
                  <wp:posOffset>83820</wp:posOffset>
                </wp:positionV>
                <wp:extent cx="130175" cy="153035"/>
                <wp:wrapTopAndBottom/>
                <wp:docPr id="67" name="Shape 67"/>
                <a:graphic xmlns:a="http://schemas.openxmlformats.org/drawingml/2006/main">
                  <a:graphicData uri="http://schemas.microsoft.com/office/word/2010/wordprocessingShape">
                    <wps:wsp>
                      <wps:cNvSpPr txBox="1"/>
                      <wps:spPr>
                        <a:xfrm>
                          <a:ext cx="130175" cy="153035"/>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i/>
                                <w:iCs/>
                                <w:color w:val="000000"/>
                                <w:spacing w:val="0"/>
                                <w:w w:val="100"/>
                                <w:position w:val="0"/>
                                <w:shd w:val="clear" w:color="auto" w:fill="auto"/>
                                <w:lang w:val="en-US" w:eastAsia="en-US" w:bidi="en-US"/>
                              </w:rPr>
                              <w:t>D.</w:t>
                            </w:r>
                          </w:p>
                        </w:txbxContent>
                      </wps:txbx>
                      <wps:bodyPr wrap="none" lIns="0" tIns="0" rIns="0" bIns="0">
                        <a:noAutoFit/>
                      </wps:bodyPr>
                    </wps:wsp>
                  </a:graphicData>
                </a:graphic>
              </wp:anchor>
            </w:drawing>
          </mc:Choice>
          <mc:Fallback>
            <w:pict>
              <v:shape id="_x0000_s1093" type="#_x0000_t202" style="position:absolute;margin-left:168.65000000000001pt;margin-top:6.6000000000000005pt;width:10.25pt;height:12.050000000000001pt;z-index:-125829344;mso-wrap-distance-left:0;mso-wrap-distance-top:6.6000000000000005pt;mso-wrap-distance-right:0;mso-wrap-distance-bottom:6.9000000000000004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i/>
                          <w:iCs/>
                          <w:color w:val="000000"/>
                          <w:spacing w:val="0"/>
                          <w:w w:val="100"/>
                          <w:position w:val="0"/>
                          <w:shd w:val="clear" w:color="auto" w:fill="auto"/>
                          <w:lang w:val="en-US" w:eastAsia="en-US" w:bidi="en-US"/>
                        </w:rPr>
                        <w:t>D.</w:t>
                      </w:r>
                    </w:p>
                  </w:txbxContent>
                </v:textbox>
                <w10:wrap type="topAndBottom" anchorx="page"/>
              </v:shape>
            </w:pict>
          </mc:Fallback>
        </mc:AlternateContent>
      </w:r>
      <w:r>
        <mc:AlternateContent>
          <mc:Choice Requires="wps">
            <w:drawing>
              <wp:anchor distT="158115" distB="0" distL="0" distR="0" simplePos="0" relativeHeight="125829411" behindDoc="0" locked="0" layoutInCell="1" allowOverlap="1">
                <wp:simplePos x="0" y="0"/>
                <wp:positionH relativeFrom="page">
                  <wp:posOffset>2222500</wp:posOffset>
                </wp:positionH>
                <wp:positionV relativeFrom="paragraph">
                  <wp:posOffset>158115</wp:posOffset>
                </wp:positionV>
                <wp:extent cx="593090" cy="166370"/>
                <wp:wrapTopAndBottom/>
                <wp:docPr id="69" name="Shape 69"/>
                <a:graphic xmlns:a="http://schemas.openxmlformats.org/drawingml/2006/main">
                  <a:graphicData uri="http://schemas.microsoft.com/office/word/2010/wordprocessingShape">
                    <wps:wsp>
                      <wps:cNvSpPr txBox="1"/>
                      <wps:spPr>
                        <a:xfrm>
                          <a:ext cx="593090" cy="16637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i/>
                                <w:iCs/>
                                <w:color w:val="000000"/>
                                <w:spacing w:val="0"/>
                                <w:w w:val="100"/>
                                <w:position w:val="0"/>
                                <w:shd w:val="clear" w:color="auto" w:fill="auto"/>
                                <w:vertAlign w:val="superscript"/>
                                <w:lang w:val="ru-RU" w:eastAsia="ru-RU" w:bidi="ru-RU"/>
                              </w:rPr>
                              <w:t>эксп</w:t>
                            </w:r>
                            <w:r>
                              <w:rPr>
                                <w:i/>
                                <w:iCs/>
                                <w:color w:val="000000"/>
                                <w:spacing w:val="0"/>
                                <w:w w:val="100"/>
                                <w:position w:val="0"/>
                                <w:shd w:val="clear" w:color="auto" w:fill="auto"/>
                                <w:lang w:val="ru-RU" w:eastAsia="ru-RU" w:bidi="ru-RU"/>
                              </w:rPr>
                              <w:t xml:space="preserve"> </w:t>
                            </w:r>
                            <w:r>
                              <w:rPr>
                                <w:i/>
                                <w:iCs/>
                                <w:color w:val="000000"/>
                                <w:spacing w:val="0"/>
                                <w:w w:val="100"/>
                                <w:position w:val="0"/>
                                <w:shd w:val="clear" w:color="auto" w:fill="auto"/>
                                <w:lang w:val="en-US" w:eastAsia="en-US" w:bidi="en-US"/>
                              </w:rPr>
                              <w:t>dm</w:t>
                            </w:r>
                          </w:p>
                        </w:txbxContent>
                      </wps:txbx>
                      <wps:bodyPr wrap="none" lIns="0" tIns="0" rIns="0" bIns="0">
                        <a:noAutoFit/>
                      </wps:bodyPr>
                    </wps:wsp>
                  </a:graphicData>
                </a:graphic>
              </wp:anchor>
            </w:drawing>
          </mc:Choice>
          <mc:Fallback>
            <w:pict>
              <v:shape id="_x0000_s1095" type="#_x0000_t202" style="position:absolute;margin-left:175.pt;margin-top:12.450000000000001pt;width:46.700000000000003pt;height:13.1pt;z-index:-125829342;mso-wrap-distance-left:0;mso-wrap-distance-top:12.450000000000001pt;mso-wrap-distance-right:0;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i/>
                          <w:iCs/>
                          <w:color w:val="000000"/>
                          <w:spacing w:val="0"/>
                          <w:w w:val="100"/>
                          <w:position w:val="0"/>
                          <w:shd w:val="clear" w:color="auto" w:fill="auto"/>
                          <w:vertAlign w:val="superscript"/>
                          <w:lang w:val="ru-RU" w:eastAsia="ru-RU" w:bidi="ru-RU"/>
                        </w:rPr>
                        <w:t>эксп</w:t>
                      </w:r>
                      <w:r>
                        <w:rPr>
                          <w:i/>
                          <w:iCs/>
                          <w:color w:val="000000"/>
                          <w:spacing w:val="0"/>
                          <w:w w:val="100"/>
                          <w:position w:val="0"/>
                          <w:shd w:val="clear" w:color="auto" w:fill="auto"/>
                          <w:lang w:val="ru-RU" w:eastAsia="ru-RU" w:bidi="ru-RU"/>
                        </w:rPr>
                        <w:t xml:space="preserve"> </w:t>
                      </w:r>
                      <w:r>
                        <w:rPr>
                          <w:i/>
                          <w:iCs/>
                          <w:color w:val="000000"/>
                          <w:spacing w:val="0"/>
                          <w:w w:val="100"/>
                          <w:position w:val="0"/>
                          <w:shd w:val="clear" w:color="auto" w:fill="auto"/>
                          <w:lang w:val="en-US" w:eastAsia="en-US" w:bidi="en-US"/>
                        </w:rPr>
                        <w:t>dm</w:t>
                      </w:r>
                    </w:p>
                  </w:txbxContent>
                </v:textbox>
                <w10:wrap type="topAndBottom" anchorx="page"/>
              </v:shape>
            </w:pict>
          </mc:Fallback>
        </mc:AlternateContent>
      </w:r>
      <w:r>
        <mc:AlternateContent>
          <mc:Choice Requires="wps">
            <w:drawing>
              <wp:anchor distT="63500" distB="107950" distL="0" distR="0" simplePos="0" relativeHeight="125829413" behindDoc="0" locked="0" layoutInCell="1" allowOverlap="1">
                <wp:simplePos x="0" y="0"/>
                <wp:positionH relativeFrom="page">
                  <wp:posOffset>3476625</wp:posOffset>
                </wp:positionH>
                <wp:positionV relativeFrom="paragraph">
                  <wp:posOffset>63500</wp:posOffset>
                </wp:positionV>
                <wp:extent cx="377190" cy="153035"/>
                <wp:wrapTopAndBottom/>
                <wp:docPr id="71" name="Shape 71"/>
                <a:graphic xmlns:a="http://schemas.openxmlformats.org/drawingml/2006/main">
                  <a:graphicData uri="http://schemas.microsoft.com/office/word/2010/wordprocessingShape">
                    <wps:wsp>
                      <wps:cNvSpPr txBox="1"/>
                      <wps:spPr>
                        <a:xfrm>
                          <a:ext cx="377190" cy="153035"/>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(2.3.8)</w:t>
                            </w:r>
                          </w:p>
                        </w:txbxContent>
                      </wps:txbx>
                      <wps:bodyPr wrap="none" lIns="0" tIns="0" rIns="0" bIns="0">
                        <a:noAutoFit/>
                      </wps:bodyPr>
                    </wps:wsp>
                  </a:graphicData>
                </a:graphic>
              </wp:anchor>
            </w:drawing>
          </mc:Choice>
          <mc:Fallback>
            <w:pict>
              <v:shape id="_x0000_s1097" type="#_x0000_t202" style="position:absolute;margin-left:273.75pt;margin-top:5.pt;width:29.699999999999999pt;height:12.050000000000001pt;z-index:-125829340;mso-wrap-distance-left:0;mso-wrap-distance-top:5.pt;mso-wrap-distance-right:0;mso-wrap-distance-bottom:8.5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(2.3.8)</w:t>
                      </w:r>
                    </w:p>
                  </w:txbxContent>
                </v:textbox>
                <w10:wrap type="topAndBottom" anchorx="page"/>
              </v:shape>
            </w:pict>
          </mc:Fallback>
        </mc:AlternateConten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Различные виды излучения при прочих равных услови</w:t>
        <w:softHyphen/>
        <w:t>ях вызывают разный биологический эффект. Для оценки биологического действия излучения вводится понятие биологической эквивалентной дозы излучения _О</w:t>
      </w:r>
      <w:r>
        <w:rPr>
          <w:color w:val="000000"/>
          <w:spacing w:val="0"/>
          <w:w w:val="100"/>
          <w:position w:val="0"/>
          <w:shd w:val="clear" w:color="auto" w:fill="auto"/>
          <w:vertAlign w:val="subscript"/>
          <w:lang w:val="ru-RU" w:eastAsia="ru-RU" w:bidi="ru-RU"/>
        </w:rPr>
        <w:t>экв</w:t>
      </w:r>
      <w:r>
        <w:rPr>
          <w:color w:val="000000"/>
          <w:spacing w:val="0"/>
          <w:w w:val="100"/>
          <w:position w:val="0"/>
          <w:shd w:val="clear" w:color="auto" w:fill="auto"/>
          <w:lang w:val="ru-RU" w:eastAsia="ru-RU" w:bidi="ru-RU"/>
        </w:rPr>
        <w:t>.</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Для характеристики биологического действия ионизи</w:t>
        <w:softHyphen/>
        <w:t>рующего излучения вводится величина, называемая отно</w:t>
        <w:softHyphen/>
        <w:t>сительной биологической эффективностью (ОБЭ) и опре</w:t>
        <w:softHyphen/>
        <w:t>деляемая как отношение поглощенной дозы эталонного излучения к дозе данного излучения, вызывающей такой же эффект, что и эталонное излучение. За эталонное, как правило, принимается рентгеновское — излучение с энер</w:t>
        <w:softHyphen/>
        <w:t>гией 200 кэВ. Необходимость введения ОБЭ вызвана раз</w:t>
        <w:softHyphen/>
        <w:t>ницей в поражающем действии одних и тех же доз разных излучений. Биологический эффект от тяжелых заряженных частиц будет больше, чем при поглощении веществом такой же дозы фотонов.</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Следует понимать, что энергия, потерянная пучком протонов при прохождении сквозь вещество, превышает энергию, поглощаемую пациентом или водным фантомом. Часть энергии протонного пучка переходит в нейтральные вторичные частицы (у-кванты и нейтроны), которые теряют энергию, полученную от протонного пучка на некотором расстоянии (вне пределов геометрии облучаемого объема). То есть энергия сохраняется, но только если рассматривать достаточно большую область, значительно выходящую за геометрию области облучения.</w:t>
      </w:r>
      <w:r>
        <w:br w:type="page"/>
      </w:r>
    </w:p>
    <w:p>
      <w:pPr>
        <w:pStyle w:val="Style8"/>
        <w:keepNext w:val="0"/>
        <w:keepLines w:val="0"/>
        <w:widowControl w:val="0"/>
        <w:numPr>
          <w:ilvl w:val="1"/>
          <w:numId w:val="17"/>
        </w:numPr>
        <w:shd w:val="clear" w:color="auto" w:fill="auto"/>
        <w:tabs>
          <w:tab w:pos="544" w:val="left"/>
        </w:tabs>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Ионизационное торможение</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Процесс потери частицей энергии в результате иониза</w:t>
        <w:softHyphen/>
        <w:t>ции атомов среды называют ионизационным торможением. Ионизационное торможение характеризуется удельными ионизационными потерями (3.5.1). Часто для обозначения ионизационных потерь используют обозначение тормозная способность</w:t>
      </w:r>
      <w:r>
        <w:rPr>
          <w:color w:val="000000"/>
          <w:spacing w:val="0"/>
          <w:w w:val="100"/>
          <w:position w:val="0"/>
          <w:shd w:val="clear" w:color="auto" w:fill="auto"/>
          <w:vertAlign w:val="superscript"/>
          <w:lang w:val="ru-RU" w:eastAsia="ru-RU" w:bidi="ru-RU"/>
        </w:rPr>
        <w:t>7</w:t>
      </w:r>
      <w:r>
        <w:rPr>
          <w:color w:val="000000"/>
          <w:spacing w:val="0"/>
          <w:w w:val="100"/>
          <w:position w:val="0"/>
          <w:shd w:val="clear" w:color="auto" w:fill="auto"/>
          <w:lang w:val="ru-RU" w:eastAsia="ru-RU" w:bidi="ru-RU"/>
        </w:rPr>
        <w:t>*.</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Удельными ионизационными потерями 5</w:t>
      </w:r>
      <w:r>
        <w:rPr>
          <w:color w:val="000000"/>
          <w:spacing w:val="0"/>
          <w:w w:val="100"/>
          <w:position w:val="0"/>
          <w:shd w:val="clear" w:color="auto" w:fill="auto"/>
          <w:vertAlign w:val="subscript"/>
          <w:lang w:val="ru-RU" w:eastAsia="ru-RU" w:bidi="ru-RU"/>
        </w:rPr>
        <w:t>ион</w:t>
      </w:r>
      <w:r>
        <w:rPr>
          <w:color w:val="000000"/>
          <w:spacing w:val="0"/>
          <w:w w:val="100"/>
          <w:position w:val="0"/>
          <w:shd w:val="clear" w:color="auto" w:fill="auto"/>
          <w:lang w:val="ru-RU" w:eastAsia="ru-RU" w:bidi="ru-RU"/>
        </w:rPr>
        <w:t xml:space="preserve"> называются потери энергии на единицу пути, происходящие вследствие ионизационного торможения частицы:</w:t>
      </w:r>
    </w:p>
    <w:p>
      <w:pPr>
        <w:widowControl w:val="0"/>
        <w:spacing w:line="1" w:lineRule="exact"/>
      </w:pPr>
      <w:r>
        <w:drawing>
          <wp:anchor distT="0" distB="0" distL="0" distR="0" simplePos="0" relativeHeight="125829415" behindDoc="0" locked="0" layoutInCell="1" allowOverlap="1">
            <wp:simplePos x="0" y="0"/>
            <wp:positionH relativeFrom="page">
              <wp:posOffset>2298065</wp:posOffset>
            </wp:positionH>
            <wp:positionV relativeFrom="paragraph">
              <wp:posOffset>0</wp:posOffset>
            </wp:positionV>
            <wp:extent cx="871855" cy="316865"/>
            <wp:wrapTopAndBottom/>
            <wp:docPr id="73" name="Shape 73"/>
            <a:graphic xmlns:a="http://schemas.openxmlformats.org/drawingml/2006/main">
              <a:graphicData uri="http://schemas.openxmlformats.org/drawingml/2006/picture">
                <pic:pic xmlns:pic="http://schemas.openxmlformats.org/drawingml/2006/picture">
                  <pic:nvPicPr>
                    <pic:cNvPr id="74" name="Picture box 74"/>
                    <pic:cNvPicPr/>
                  </pic:nvPicPr>
                  <pic:blipFill>
                    <a:blip r:embed="rId41"/>
                    <a:stretch/>
                  </pic:blipFill>
                  <pic:spPr>
                    <a:xfrm>
                      <a:ext cx="871855" cy="316865"/>
                    </a:xfrm>
                    <a:prstGeom prst="rect"/>
                  </pic:spPr>
                </pic:pic>
              </a:graphicData>
            </a:graphic>
          </wp:anchor>
        </w:drawing>
      </w:r>
      <w:r>
        <mc:AlternateContent>
          <mc:Choice Requires="wps">
            <w:drawing>
              <wp:anchor distT="87630" distB="72390" distL="0" distR="0" simplePos="0" relativeHeight="125829416" behindDoc="0" locked="0" layoutInCell="1" allowOverlap="1">
                <wp:simplePos x="0" y="0"/>
                <wp:positionH relativeFrom="page">
                  <wp:posOffset>3478530</wp:posOffset>
                </wp:positionH>
                <wp:positionV relativeFrom="paragraph">
                  <wp:posOffset>87630</wp:posOffset>
                </wp:positionV>
                <wp:extent cx="369570" cy="155575"/>
                <wp:wrapTopAndBottom/>
                <wp:docPr id="75" name="Shape 75"/>
                <a:graphic xmlns:a="http://schemas.openxmlformats.org/drawingml/2006/main">
                  <a:graphicData uri="http://schemas.microsoft.com/office/word/2010/wordprocessingShape">
                    <wps:wsp>
                      <wps:cNvSpPr txBox="1"/>
                      <wps:spPr>
                        <a:xfrm>
                          <a:ext cx="369570" cy="155575"/>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(2.4.1)</w:t>
                            </w:r>
                          </w:p>
                        </w:txbxContent>
                      </wps:txbx>
                      <wps:bodyPr wrap="none" lIns="0" tIns="0" rIns="0" bIns="0">
                        <a:noAutoFit/>
                      </wps:bodyPr>
                    </wps:wsp>
                  </a:graphicData>
                </a:graphic>
              </wp:anchor>
            </w:drawing>
          </mc:Choice>
          <mc:Fallback>
            <w:pict>
              <v:shape id="_x0000_s1101" type="#_x0000_t202" style="position:absolute;margin-left:273.90000000000003pt;margin-top:6.9000000000000004pt;width:29.100000000000001pt;height:12.25pt;z-index:-125829337;mso-wrap-distance-left:0;mso-wrap-distance-top:6.9000000000000004pt;mso-wrap-distance-right:0;mso-wrap-distance-bottom:5.7000000000000002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(2.4.1)</w:t>
                      </w:r>
                    </w:p>
                  </w:txbxContent>
                </v:textbox>
                <w10:wrap type="topAndBottom" anchorx="page"/>
              </v:shape>
            </w:pict>
          </mc:Fallback>
        </mc:AlternateContent>
      </w:r>
    </w:p>
    <w:p>
      <w:pPr>
        <w:pStyle w:val="Style16"/>
        <w:keepNext w:val="0"/>
        <w:keepLines w:val="0"/>
        <w:widowControl w:val="0"/>
        <w:shd w:val="clear" w:color="auto" w:fill="auto"/>
        <w:bidi w:val="0"/>
        <w:spacing w:before="0" w:after="120"/>
        <w:ind w:left="0" w:right="0"/>
        <w:jc w:val="both"/>
      </w:pPr>
      <w:r>
        <w:rPr>
          <w:color w:val="000000"/>
          <w:spacing w:val="0"/>
          <w:w w:val="100"/>
          <w:position w:val="0"/>
          <w:shd w:val="clear" w:color="auto" w:fill="auto"/>
          <w:lang w:val="ru-RU" w:eastAsia="ru-RU" w:bidi="ru-RU"/>
        </w:rPr>
        <w:t>Для тяжелых заряженных частиц определяющий вклад в тормозную способность вещества дают неупругие столкно</w:t>
        <w:softHyphen/>
        <w:t>вения частицы с атомами среды, приводящие к возбуждению и ионизации атомов. Процессы ионизации оказываются наиболее существенными, поэтому удельные ионизаци</w:t>
        <w:softHyphen/>
        <w:t>онные потери тяжелых заряженных частиц 8</w:t>
      </w:r>
      <w:r>
        <w:rPr>
          <w:color w:val="000000"/>
          <w:spacing w:val="0"/>
          <w:w w:val="100"/>
          <w:position w:val="0"/>
          <w:shd w:val="clear" w:color="auto" w:fill="auto"/>
          <w:vertAlign w:val="subscript"/>
          <w:lang w:val="ru-RU" w:eastAsia="ru-RU" w:bidi="ru-RU"/>
        </w:rPr>
        <w:t>тяж</w:t>
      </w:r>
      <w:r>
        <w:rPr>
          <w:color w:val="000000"/>
          <w:spacing w:val="0"/>
          <w:w w:val="100"/>
          <w:position w:val="0"/>
          <w:shd w:val="clear" w:color="auto" w:fill="auto"/>
          <w:lang w:val="ru-RU" w:eastAsia="ru-RU" w:bidi="ru-RU"/>
        </w:rPr>
        <w:t xml:space="preserve"> в веществе примерно равны тормозной способности:</w:t>
      </w:r>
    </w:p>
    <w:p>
      <w:pPr>
        <w:pStyle w:val="Style27"/>
        <w:keepNext w:val="0"/>
        <w:keepLines w:val="0"/>
        <w:widowControl w:val="0"/>
        <w:shd w:val="clear" w:color="auto" w:fill="auto"/>
        <w:bidi w:val="0"/>
        <w:spacing w:before="0" w:after="200" w:line="240" w:lineRule="auto"/>
        <w:ind w:left="4320" w:right="0" w:firstLine="0"/>
        <w:jc w:val="left"/>
      </w:pPr>
      <w:r>
        <w:rPr>
          <w:color w:val="000000"/>
          <w:spacing w:val="0"/>
          <w:w w:val="100"/>
          <w:position w:val="0"/>
          <w:shd w:val="clear" w:color="auto" w:fill="auto"/>
          <w:lang w:val="ru-RU" w:eastAsia="ru-RU" w:bidi="ru-RU"/>
        </w:rPr>
        <w:t>(2.4.2)</w:t>
      </w:r>
    </w:p>
    <w:p>
      <w:pPr>
        <w:pStyle w:val="Style16"/>
        <w:keepNext w:val="0"/>
        <w:keepLines w:val="0"/>
        <w:widowControl w:val="0"/>
        <w:shd w:val="clear" w:color="auto" w:fill="auto"/>
        <w:bidi w:val="0"/>
        <w:spacing w:before="0" w:after="120"/>
        <w:ind w:left="0" w:right="0"/>
        <w:jc w:val="both"/>
      </w:pPr>
      <w:r>
        <w:rPr>
          <w:color w:val="000000"/>
          <w:spacing w:val="0"/>
          <w:w w:val="100"/>
          <w:position w:val="0"/>
          <w:shd w:val="clear" w:color="auto" w:fill="auto"/>
          <w:lang w:val="ru-RU" w:eastAsia="ru-RU" w:bidi="ru-RU"/>
        </w:rPr>
        <w:t>Процесс торможения частиц в разных видах вещества может быть унифицирован, если тормозную способность вещества нормировать на его плотность. Такая физическая величина получила название массовой тормозной способ</w:t>
        <w:softHyphen/>
        <w:t>ности вещества:</w:t>
      </w:r>
    </w:p>
    <w:p>
      <w:pPr>
        <w:pStyle w:val="Style8"/>
        <w:keepNext w:val="0"/>
        <w:keepLines w:val="0"/>
        <w:widowControl w:val="0"/>
        <w:shd w:val="clear" w:color="auto" w:fill="auto"/>
        <w:tabs>
          <w:tab w:pos="1135" w:val="left"/>
        </w:tabs>
        <w:bidi w:val="0"/>
        <w:spacing w:before="0" w:after="0" w:line="240" w:lineRule="auto"/>
        <w:ind w:left="0" w:right="0" w:firstLine="0"/>
        <w:jc w:val="center"/>
        <w:rPr>
          <w:sz w:val="16"/>
          <w:szCs w:val="16"/>
        </w:rPr>
      </w:pPr>
      <w:r>
        <w:rPr>
          <w:color w:val="000000"/>
          <w:spacing w:val="0"/>
          <w:w w:val="100"/>
          <w:position w:val="0"/>
          <w:sz w:val="16"/>
          <w:szCs w:val="16"/>
          <w:shd w:val="clear" w:color="auto" w:fill="auto"/>
          <w:lang w:val="ru-RU" w:eastAsia="ru-RU" w:bidi="ru-RU"/>
        </w:rPr>
        <w:t>_ ^торм _</w:t>
        <w:tab/>
        <w:t xml:space="preserve">1 </w:t>
      </w:r>
      <w:r>
        <w:rPr>
          <w:i/>
          <w:iCs/>
          <w:color w:val="000000"/>
          <w:spacing w:val="0"/>
          <w:w w:val="100"/>
          <w:position w:val="0"/>
          <w:sz w:val="19"/>
          <w:szCs w:val="19"/>
          <w:shd w:val="clear" w:color="auto" w:fill="auto"/>
          <w:lang w:val="en-US" w:eastAsia="en-US" w:bidi="en-US"/>
        </w:rPr>
        <w:t>(dE</w:t>
      </w:r>
      <w:r>
        <w:rPr>
          <w:color w:val="000000"/>
          <w:spacing w:val="0"/>
          <w:w w:val="100"/>
          <w:position w:val="0"/>
          <w:sz w:val="16"/>
          <w:szCs w:val="16"/>
          <w:shd w:val="clear" w:color="auto" w:fill="auto"/>
          <w:lang w:val="en-US" w:eastAsia="en-US" w:bidi="en-US"/>
        </w:rPr>
        <w:t xml:space="preserve"> </w:t>
      </w:r>
      <w:r>
        <w:rPr>
          <w:color w:val="000000"/>
          <w:spacing w:val="0"/>
          <w:w w:val="100"/>
          <w:position w:val="0"/>
          <w:sz w:val="16"/>
          <w:szCs w:val="16"/>
          <w:shd w:val="clear" w:color="auto" w:fill="auto"/>
          <w:lang w:val="ru-RU" w:eastAsia="ru-RU" w:bidi="ru-RU"/>
        </w:rPr>
        <w:t>\ Г МэВ</w:t>
      </w:r>
    </w:p>
    <w:p>
      <w:pPr>
        <w:pStyle w:val="Style8"/>
        <w:keepNext w:val="0"/>
        <w:keepLines w:val="0"/>
        <w:widowControl w:val="0"/>
        <w:shd w:val="clear" w:color="auto" w:fill="auto"/>
        <w:bidi w:val="0"/>
        <w:spacing w:before="0" w:after="560" w:line="240" w:lineRule="auto"/>
        <w:ind w:left="0" w:right="0" w:firstLine="0"/>
        <w:jc w:val="center"/>
        <w:rPr>
          <w:sz w:val="16"/>
          <w:szCs w:val="16"/>
        </w:rPr>
      </w:pPr>
      <w:r>
        <w:rPr>
          <w:i/>
          <w:iCs/>
          <w:color w:val="000000"/>
          <w:spacing w:val="0"/>
          <w:w w:val="100"/>
          <w:position w:val="0"/>
          <w:sz w:val="19"/>
          <w:szCs w:val="19"/>
          <w:shd w:val="clear" w:color="auto" w:fill="auto"/>
          <w:lang w:val="ru-RU" w:eastAsia="ru-RU" w:bidi="ru-RU"/>
        </w:rPr>
        <w:t xml:space="preserve">р р </w:t>
      </w:r>
      <w:r>
        <w:rPr>
          <w:i/>
          <w:iCs/>
          <w:color w:val="000000"/>
          <w:spacing w:val="0"/>
          <w:w w:val="100"/>
          <w:position w:val="0"/>
          <w:sz w:val="19"/>
          <w:szCs w:val="19"/>
          <w:shd w:val="clear" w:color="auto" w:fill="auto"/>
          <w:lang w:val="en-US" w:eastAsia="en-US" w:bidi="en-US"/>
        </w:rPr>
        <w:t>\dx</w:t>
      </w:r>
      <w:r>
        <w:rPr>
          <w:color w:val="000000"/>
          <w:spacing w:val="0"/>
          <w:w w:val="100"/>
          <w:position w:val="0"/>
          <w:sz w:val="16"/>
          <w:szCs w:val="16"/>
          <w:shd w:val="clear" w:color="auto" w:fill="auto"/>
          <w:lang w:val="en-US" w:eastAsia="en-US" w:bidi="en-US"/>
        </w:rPr>
        <w:t xml:space="preserve"> </w:t>
      </w:r>
      <w:r>
        <w:rPr>
          <w:color w:val="000000"/>
          <w:spacing w:val="0"/>
          <w:w w:val="100"/>
          <w:position w:val="0"/>
          <w:sz w:val="16"/>
          <w:szCs w:val="16"/>
          <w:shd w:val="clear" w:color="auto" w:fill="auto"/>
          <w:lang w:val="ru-RU" w:eastAsia="ru-RU" w:bidi="ru-RU"/>
        </w:rPr>
        <w:t xml:space="preserve">/ </w:t>
      </w:r>
      <w:r>
        <w:rPr>
          <w:color w:val="000000"/>
          <w:spacing w:val="0"/>
          <w:w w:val="100"/>
          <w:position w:val="0"/>
          <w:sz w:val="16"/>
          <w:szCs w:val="16"/>
          <w:shd w:val="clear" w:color="auto" w:fill="auto"/>
          <w:lang w:val="en-US" w:eastAsia="en-US" w:bidi="en-US"/>
        </w:rPr>
        <w:t xml:space="preserve">Lr </w:t>
      </w:r>
      <w:r>
        <w:rPr>
          <w:color w:val="000000"/>
          <w:spacing w:val="0"/>
          <w:w w:val="100"/>
          <w:position w:val="0"/>
          <w:sz w:val="16"/>
          <w:szCs w:val="16"/>
          <w:shd w:val="clear" w:color="auto" w:fill="auto"/>
          <w:lang w:val="ru-RU" w:eastAsia="ru-RU" w:bidi="ru-RU"/>
        </w:rPr>
        <w:t>X см</w:t>
      </w:r>
      <w:r>
        <w:rPr>
          <w:color w:val="000000"/>
          <w:spacing w:val="0"/>
          <w:w w:val="100"/>
          <w:position w:val="0"/>
          <w:sz w:val="16"/>
          <w:szCs w:val="16"/>
          <w:shd w:val="clear" w:color="auto" w:fill="auto"/>
          <w:lang w:val="en-US" w:eastAsia="en-US" w:bidi="en-US"/>
        </w:rPr>
        <w:t>-J</w:t>
      </w:r>
    </w:p>
    <w:p>
      <w:pPr>
        <w:pStyle w:val="Style27"/>
        <w:keepNext w:val="0"/>
        <w:keepLines w:val="0"/>
        <w:widowControl w:val="0"/>
        <w:shd w:val="clear" w:color="auto" w:fill="auto"/>
        <w:bidi w:val="0"/>
        <w:spacing w:before="0" w:after="160" w:line="240" w:lineRule="auto"/>
        <w:ind w:left="0" w:right="0" w:firstLine="0"/>
        <w:jc w:val="both"/>
        <w:rPr>
          <w:sz w:val="18"/>
          <w:szCs w:val="18"/>
        </w:rPr>
      </w:pPr>
      <w:r>
        <w:rPr>
          <w:color w:val="000000"/>
          <w:spacing w:val="0"/>
          <w:w w:val="100"/>
          <w:position w:val="0"/>
          <w:sz w:val="18"/>
          <w:szCs w:val="18"/>
          <w:shd w:val="clear" w:color="auto" w:fill="auto"/>
          <w:vertAlign w:val="superscript"/>
          <w:lang w:val="ru-RU" w:eastAsia="ru-RU" w:bidi="ru-RU"/>
        </w:rPr>
        <w:t>14</w:t>
      </w:r>
      <w:r>
        <w:rPr>
          <w:color w:val="000000"/>
          <w:spacing w:val="0"/>
          <w:w w:val="100"/>
          <w:position w:val="0"/>
          <w:sz w:val="18"/>
          <w:szCs w:val="18"/>
          <w:shd w:val="clear" w:color="auto" w:fill="auto"/>
          <w:lang w:val="ru-RU" w:eastAsia="ru-RU" w:bidi="ru-RU"/>
        </w:rPr>
        <w:t xml:space="preserve"> </w:t>
      </w:r>
      <w:r>
        <w:rPr>
          <w:color w:val="000000"/>
          <w:spacing w:val="0"/>
          <w:w w:val="100"/>
          <w:position w:val="0"/>
          <w:sz w:val="18"/>
          <w:szCs w:val="18"/>
          <w:shd w:val="clear" w:color="auto" w:fill="auto"/>
          <w:lang w:val="en-US" w:eastAsia="en-US" w:bidi="en-US"/>
        </w:rPr>
        <w:t xml:space="preserve">Stopping power — </w:t>
      </w:r>
      <w:r>
        <w:rPr>
          <w:color w:val="000000"/>
          <w:spacing w:val="0"/>
          <w:w w:val="100"/>
          <w:position w:val="0"/>
          <w:sz w:val="18"/>
          <w:szCs w:val="18"/>
          <w:shd w:val="clear" w:color="auto" w:fill="auto"/>
          <w:lang w:val="ru-RU" w:eastAsia="ru-RU" w:bidi="ru-RU"/>
        </w:rPr>
        <w:t>в англоязычной литературе</w:t>
      </w:r>
      <w:r>
        <w:br w:type="page"/>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 xml:space="preserve">Рассмотрим то, как физическая поглощенная доза связана с потоком частиц и тормозной способностью. Предположим, что количество протонов </w:t>
      </w:r>
      <w:r>
        <w:rPr>
          <w:i/>
          <w:iCs/>
          <w:color w:val="000000"/>
          <w:spacing w:val="0"/>
          <w:w w:val="100"/>
          <w:position w:val="0"/>
          <w:shd w:val="clear" w:color="auto" w:fill="auto"/>
          <w:lang w:val="en-US" w:eastAsia="en-US" w:bidi="en-US"/>
        </w:rPr>
        <w:t>dN</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проходит через бесконечно малый цилиндр с площадью поперечного сечения </w:t>
      </w:r>
      <w:r>
        <w:rPr>
          <w:i/>
          <w:iCs/>
          <w:color w:val="000000"/>
          <w:spacing w:val="0"/>
          <w:w w:val="100"/>
          <w:position w:val="0"/>
          <w:shd w:val="clear" w:color="auto" w:fill="auto"/>
          <w:lang w:val="en-US" w:eastAsia="en-US" w:bidi="en-US"/>
        </w:rPr>
        <w:t>ndr</w:t>
      </w:r>
      <w:r>
        <w:rPr>
          <w:i/>
          <w:iCs/>
          <w:color w:val="000000"/>
          <w:spacing w:val="0"/>
          <w:w w:val="100"/>
          <w:position w:val="0"/>
          <w:shd w:val="clear" w:color="auto" w:fill="auto"/>
          <w:vertAlign w:val="superscript"/>
          <w:lang w:val="en-US" w:eastAsia="en-US" w:bidi="en-US"/>
        </w:rPr>
        <w:t xml:space="preserve">2 </w:t>
      </w:r>
      <w:r>
        <w:rPr>
          <w:color w:val="000000"/>
          <w:spacing w:val="0"/>
          <w:w w:val="100"/>
          <w:position w:val="0"/>
          <w:shd w:val="clear" w:color="auto" w:fill="auto"/>
          <w:lang w:val="ru-RU" w:eastAsia="ru-RU" w:bidi="ru-RU"/>
        </w:rPr>
        <w:t xml:space="preserve">и высотой </w:t>
      </w:r>
      <w:r>
        <w:rPr>
          <w:i/>
          <w:iCs/>
          <w:color w:val="000000"/>
          <w:spacing w:val="0"/>
          <w:w w:val="100"/>
          <w:position w:val="0"/>
          <w:shd w:val="clear" w:color="auto" w:fill="auto"/>
          <w:lang w:val="en-US" w:eastAsia="en-US" w:bidi="en-US"/>
        </w:rPr>
        <w:t>dx.</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Тогда в цилиндре:</w:t>
      </w:r>
    </w:p>
    <w:p>
      <w:pPr>
        <w:widowControl w:val="0"/>
        <w:spacing w:line="1" w:lineRule="exact"/>
        <w:sectPr>
          <w:footnotePr>
            <w:pos w:val="pageBottom"/>
            <w:numFmt w:val="decimal"/>
            <w:numStart w:val="1"/>
            <w:numRestart w:val="continuous"/>
            <w15:footnoteColumns w:val="1"/>
          </w:footnotePr>
          <w:type w:val="continuous"/>
          <w:pgSz w:w="8400" w:h="11900"/>
          <w:pgMar w:top="1664" w:right="1058" w:bottom="1163" w:left="1148" w:header="0" w:footer="3" w:gutter="0"/>
          <w:cols w:space="720"/>
          <w:noEndnote/>
          <w:rtlGutter w:val="0"/>
          <w:docGrid w:linePitch="360"/>
        </w:sectPr>
      </w:pPr>
      <w:r>
        <mc:AlternateContent>
          <mc:Choice Requires="wps">
            <w:drawing>
              <wp:anchor distT="97155" distB="0" distL="0" distR="0" simplePos="0" relativeHeight="125829418" behindDoc="0" locked="0" layoutInCell="1" allowOverlap="1">
                <wp:simplePos x="0" y="0"/>
                <wp:positionH relativeFrom="page">
                  <wp:posOffset>1562735</wp:posOffset>
                </wp:positionH>
                <wp:positionV relativeFrom="paragraph">
                  <wp:posOffset>97155</wp:posOffset>
                </wp:positionV>
                <wp:extent cx="795020" cy="391795"/>
                <wp:wrapTopAndBottom/>
                <wp:docPr id="77" name="Shape 77"/>
                <a:graphic xmlns:a="http://schemas.openxmlformats.org/drawingml/2006/main">
                  <a:graphicData uri="http://schemas.microsoft.com/office/word/2010/wordprocessingShape">
                    <wps:wsp>
                      <wps:cNvSpPr txBox="1"/>
                      <wps:spPr>
                        <a:xfrm>
                          <a:ext cx="795020" cy="391795"/>
                        </a:xfrm>
                        <a:prstGeom prst="rect"/>
                        <a:noFill/>
                      </wps:spPr>
                      <wps:txbx>
                        <w:txbxContent>
                          <w:p>
                            <w:pPr>
                              <w:pStyle w:val="Style27"/>
                              <w:keepNext w:val="0"/>
                              <w:keepLines w:val="0"/>
                              <w:widowControl w:val="0"/>
                              <w:shd w:val="clear" w:color="auto" w:fill="auto"/>
                              <w:bidi w:val="0"/>
                              <w:spacing w:before="0" w:after="0" w:line="329" w:lineRule="auto"/>
                              <w:ind w:left="540" w:right="0" w:hanging="540"/>
                              <w:jc w:val="left"/>
                            </w:pPr>
                            <w:r>
                              <w:rPr>
                                <w:color w:val="000000"/>
                                <w:spacing w:val="0"/>
                                <w:w w:val="100"/>
                                <w:position w:val="0"/>
                                <w:shd w:val="clear" w:color="auto" w:fill="auto"/>
                                <w:lang w:val="ru-RU" w:eastAsia="ru-RU" w:bidi="ru-RU"/>
                              </w:rPr>
                              <w:t>&amp; _ энергия масса</w:t>
                            </w:r>
                          </w:p>
                        </w:txbxContent>
                      </wps:txbx>
                      <wps:bodyPr lIns="0" tIns="0" rIns="0" bIns="0">
                        <a:noAutoFit/>
                      </wps:bodyPr>
                    </wps:wsp>
                  </a:graphicData>
                </a:graphic>
              </wp:anchor>
            </w:drawing>
          </mc:Choice>
          <mc:Fallback>
            <w:pict>
              <v:shape id="_x0000_s1103" type="#_x0000_t202" style="position:absolute;margin-left:123.05pt;margin-top:7.6500000000000004pt;width:62.600000000000001pt;height:30.850000000000001pt;z-index:-125829335;mso-wrap-distance-left:0;mso-wrap-distance-top:7.6500000000000004pt;mso-wrap-distance-right:0;mso-position-horizontal-relative:page" filled="f" stroked="f">
                <v:textbox inset="0,0,0,0">
                  <w:txbxContent>
                    <w:p>
                      <w:pPr>
                        <w:pStyle w:val="Style27"/>
                        <w:keepNext w:val="0"/>
                        <w:keepLines w:val="0"/>
                        <w:widowControl w:val="0"/>
                        <w:shd w:val="clear" w:color="auto" w:fill="auto"/>
                        <w:bidi w:val="0"/>
                        <w:spacing w:before="0" w:after="0" w:line="329" w:lineRule="auto"/>
                        <w:ind w:left="540" w:right="0" w:hanging="540"/>
                        <w:jc w:val="left"/>
                      </w:pPr>
                      <w:r>
                        <w:rPr>
                          <w:color w:val="000000"/>
                          <w:spacing w:val="0"/>
                          <w:w w:val="100"/>
                          <w:position w:val="0"/>
                          <w:shd w:val="clear" w:color="auto" w:fill="auto"/>
                          <w:lang w:val="ru-RU" w:eastAsia="ru-RU" w:bidi="ru-RU"/>
                        </w:rPr>
                        <w:t>&amp; _ энергия масса</w:t>
                      </w:r>
                    </w:p>
                  </w:txbxContent>
                </v:textbox>
                <w10:wrap type="topAndBottom" anchorx="page"/>
              </v:shape>
            </w:pict>
          </mc:Fallback>
        </mc:AlternateContent>
      </w:r>
      <w:r>
        <mc:AlternateContent>
          <mc:Choice Requires="wps">
            <w:drawing>
              <wp:anchor distT="0" distB="45085" distL="0" distR="0" simplePos="0" relativeHeight="125829420" behindDoc="0" locked="0" layoutInCell="1" allowOverlap="1">
                <wp:simplePos x="0" y="0"/>
                <wp:positionH relativeFrom="page">
                  <wp:posOffset>2486025</wp:posOffset>
                </wp:positionH>
                <wp:positionV relativeFrom="paragraph">
                  <wp:posOffset>0</wp:posOffset>
                </wp:positionV>
                <wp:extent cx="909955" cy="443865"/>
                <wp:wrapTopAndBottom/>
                <wp:docPr id="79" name="Shape 79"/>
                <a:graphic xmlns:a="http://schemas.openxmlformats.org/drawingml/2006/main">
                  <a:graphicData uri="http://schemas.microsoft.com/office/word/2010/wordprocessingShape">
                    <wps:wsp>
                      <wps:cNvSpPr txBox="1"/>
                      <wps:spPr>
                        <a:xfrm>
                          <a:ext cx="909955" cy="443865"/>
                        </a:xfrm>
                        <a:prstGeom prst="rect"/>
                        <a:noFill/>
                      </wps:spPr>
                      <wps:txbx>
                        <w:txbxContent>
                          <w:p>
                            <w:pPr>
                              <w:pStyle w:val="Style27"/>
                              <w:keepNext w:val="0"/>
                              <w:keepLines w:val="0"/>
                              <w:widowControl w:val="0"/>
                              <w:shd w:val="clear" w:color="auto" w:fill="auto"/>
                              <w:bidi w:val="0"/>
                              <w:spacing w:before="0" w:after="0" w:line="240" w:lineRule="auto"/>
                              <w:ind w:left="0" w:right="0" w:firstLine="200"/>
                              <w:jc w:val="left"/>
                            </w:pPr>
                            <w:r>
                              <w:rPr>
                                <w:i/>
                                <w:iCs/>
                                <w:color w:val="000000"/>
                                <w:spacing w:val="0"/>
                                <w:w w:val="100"/>
                                <w:position w:val="0"/>
                                <w:shd w:val="clear" w:color="auto" w:fill="auto"/>
                                <w:lang w:val="en-US" w:eastAsia="en-US" w:bidi="en-US"/>
                              </w:rPr>
                              <w:t>dE</w:t>
                            </w:r>
                          </w:p>
                          <w:p>
                            <w:pPr>
                              <w:pStyle w:val="Style27"/>
                              <w:keepNext w:val="0"/>
                              <w:keepLines w:val="0"/>
                              <w:widowControl w:val="0"/>
                              <w:shd w:val="clear" w:color="auto" w:fill="auto"/>
                              <w:bidi w:val="0"/>
                              <w:spacing w:before="0" w:after="0" w:line="180" w:lineRule="auto"/>
                              <w:ind w:left="0" w:right="0" w:firstLine="0"/>
                              <w:jc w:val="left"/>
                            </w:pPr>
                            <w:r>
                              <w:rPr>
                                <w:color w:val="000000"/>
                                <w:spacing w:val="0"/>
                                <w:w w:val="100"/>
                                <w:position w:val="0"/>
                                <w:shd w:val="clear" w:color="auto" w:fill="auto"/>
                                <w:lang w:val="ru-RU" w:eastAsia="ru-RU" w:bidi="ru-RU"/>
                              </w:rPr>
                              <w:t xml:space="preserve">— — х </w:t>
                            </w:r>
                            <w:r>
                              <w:rPr>
                                <w:i/>
                                <w:iCs/>
                                <w:color w:val="000000"/>
                                <w:spacing w:val="0"/>
                                <w:w w:val="100"/>
                                <w:position w:val="0"/>
                                <w:shd w:val="clear" w:color="auto" w:fill="auto"/>
                                <w:lang w:val="en-US" w:eastAsia="en-US" w:bidi="en-US"/>
                              </w:rPr>
                              <w:t>dx</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х </w:t>
                            </w:r>
                            <w:r>
                              <w:rPr>
                                <w:i/>
                                <w:iCs/>
                                <w:color w:val="000000"/>
                                <w:spacing w:val="0"/>
                                <w:w w:val="100"/>
                                <w:position w:val="0"/>
                                <w:shd w:val="clear" w:color="auto" w:fill="auto"/>
                                <w:lang w:val="en-US" w:eastAsia="en-US" w:bidi="en-US"/>
                              </w:rPr>
                              <w:t>dN</w:t>
                            </w:r>
                          </w:p>
                          <w:p>
                            <w:pPr>
                              <w:pStyle w:val="Style27"/>
                              <w:keepNext w:val="0"/>
                              <w:keepLines w:val="0"/>
                              <w:widowControl w:val="0"/>
                              <w:pBdr>
                                <w:bottom w:val="single" w:sz="4" w:space="0" w:color="auto"/>
                              </w:pBdr>
                              <w:shd w:val="clear" w:color="auto" w:fill="auto"/>
                              <w:tabs>
                                <w:tab w:leader="underscore" w:pos="1381" w:val="left"/>
                              </w:tabs>
                              <w:bidi w:val="0"/>
                              <w:spacing w:before="0" w:after="0" w:line="180" w:lineRule="auto"/>
                              <w:ind w:left="0" w:right="0" w:firstLine="200"/>
                              <w:jc w:val="left"/>
                            </w:pPr>
                            <w:r>
                              <w:rPr>
                                <w:i/>
                                <w:iCs/>
                                <w:color w:val="000000"/>
                                <w:spacing w:val="0"/>
                                <w:w w:val="100"/>
                                <w:position w:val="0"/>
                                <w:u w:val="single"/>
                                <w:shd w:val="clear" w:color="auto" w:fill="auto"/>
                                <w:lang w:val="en-US" w:eastAsia="en-US" w:bidi="en-US"/>
                              </w:rPr>
                              <w:t>dx</w:t>
                            </w:r>
                            <w:r>
                              <w:rPr>
                                <w:i/>
                                <w:iCs/>
                                <w:color w:val="000000"/>
                                <w:spacing w:val="0"/>
                                <w:w w:val="100"/>
                                <w:position w:val="0"/>
                                <w:shd w:val="clear" w:color="auto" w:fill="auto"/>
                                <w:lang w:val="en-US" w:eastAsia="en-US" w:bidi="en-US"/>
                              </w:rPr>
                              <w:tab/>
                            </w:r>
                          </w:p>
                          <w:p>
                            <w:pPr>
                              <w:pStyle w:val="Style27"/>
                              <w:keepNext w:val="0"/>
                              <w:keepLines w:val="0"/>
                              <w:widowControl w:val="0"/>
                              <w:shd w:val="clear" w:color="auto" w:fill="auto"/>
                              <w:bidi w:val="0"/>
                              <w:spacing w:before="0" w:after="0" w:line="240" w:lineRule="auto"/>
                              <w:ind w:left="0" w:right="0" w:firstLine="0"/>
                              <w:jc w:val="left"/>
                            </w:pPr>
                            <w:r>
                              <w:rPr>
                                <w:i/>
                                <w:iCs/>
                                <w:color w:val="000000"/>
                                <w:spacing w:val="0"/>
                                <w:w w:val="100"/>
                                <w:position w:val="0"/>
                                <w:shd w:val="clear" w:color="auto" w:fill="auto"/>
                                <w:lang w:val="en-US" w:eastAsia="en-US" w:bidi="en-US"/>
                              </w:rPr>
                              <w:t>p</w:t>
                            </w:r>
                            <w:r>
                              <w:rPr>
                                <w:color w:val="000000"/>
                                <w:spacing w:val="0"/>
                                <w:w w:val="100"/>
                                <w:position w:val="0"/>
                                <w:shd w:val="clear" w:color="auto" w:fill="auto"/>
                                <w:lang w:val="en-US" w:eastAsia="en-US" w:bidi="en-US"/>
                              </w:rPr>
                              <w:t xml:space="preserve"> x nd?'</w:t>
                            </w:r>
                            <w:r>
                              <w:rPr>
                                <w:color w:val="000000"/>
                                <w:spacing w:val="0"/>
                                <w:w w:val="100"/>
                                <w:position w:val="0"/>
                                <w:shd w:val="clear" w:color="auto" w:fill="auto"/>
                                <w:vertAlign w:val="superscript"/>
                                <w:lang w:val="en-US" w:eastAsia="en-US" w:bidi="en-US"/>
                              </w:rPr>
                              <w:t>2</w:t>
                            </w:r>
                            <w:r>
                              <w:rPr>
                                <w:color w:val="000000"/>
                                <w:spacing w:val="0"/>
                                <w:w w:val="100"/>
                                <w:position w:val="0"/>
                                <w:shd w:val="clear" w:color="auto" w:fill="auto"/>
                                <w:lang w:val="en-US" w:eastAsia="en-US" w:bidi="en-US"/>
                              </w:rPr>
                              <w:t xml:space="preserve"> x </w:t>
                            </w:r>
                            <w:r>
                              <w:rPr>
                                <w:i/>
                                <w:iCs/>
                                <w:color w:val="000000"/>
                                <w:spacing w:val="0"/>
                                <w:w w:val="100"/>
                                <w:position w:val="0"/>
                                <w:shd w:val="clear" w:color="auto" w:fill="auto"/>
                                <w:lang w:val="en-US" w:eastAsia="en-US" w:bidi="en-US"/>
                              </w:rPr>
                              <w:t>dx</w:t>
                            </w:r>
                          </w:p>
                        </w:txbxContent>
                      </wps:txbx>
                      <wps:bodyPr lIns="0" tIns="0" rIns="0" bIns="0">
                        <a:noAutoFit/>
                      </wps:bodyPr>
                    </wps:wsp>
                  </a:graphicData>
                </a:graphic>
              </wp:anchor>
            </w:drawing>
          </mc:Choice>
          <mc:Fallback>
            <w:pict>
              <v:shape id="_x0000_s1105" type="#_x0000_t202" style="position:absolute;margin-left:195.75pt;margin-top:0;width:71.650000000000006pt;height:34.950000000000003pt;z-index:-125829333;mso-wrap-distance-left:0;mso-wrap-distance-right:0;mso-wrap-distance-bottom:3.5500000000000003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200"/>
                        <w:jc w:val="left"/>
                      </w:pPr>
                      <w:r>
                        <w:rPr>
                          <w:i/>
                          <w:iCs/>
                          <w:color w:val="000000"/>
                          <w:spacing w:val="0"/>
                          <w:w w:val="100"/>
                          <w:position w:val="0"/>
                          <w:shd w:val="clear" w:color="auto" w:fill="auto"/>
                          <w:lang w:val="en-US" w:eastAsia="en-US" w:bidi="en-US"/>
                        </w:rPr>
                        <w:t>dE</w:t>
                      </w:r>
                    </w:p>
                    <w:p>
                      <w:pPr>
                        <w:pStyle w:val="Style27"/>
                        <w:keepNext w:val="0"/>
                        <w:keepLines w:val="0"/>
                        <w:widowControl w:val="0"/>
                        <w:shd w:val="clear" w:color="auto" w:fill="auto"/>
                        <w:bidi w:val="0"/>
                        <w:spacing w:before="0" w:after="0" w:line="180" w:lineRule="auto"/>
                        <w:ind w:left="0" w:right="0" w:firstLine="0"/>
                        <w:jc w:val="left"/>
                      </w:pPr>
                      <w:r>
                        <w:rPr>
                          <w:color w:val="000000"/>
                          <w:spacing w:val="0"/>
                          <w:w w:val="100"/>
                          <w:position w:val="0"/>
                          <w:shd w:val="clear" w:color="auto" w:fill="auto"/>
                          <w:lang w:val="ru-RU" w:eastAsia="ru-RU" w:bidi="ru-RU"/>
                        </w:rPr>
                        <w:t xml:space="preserve">— — х </w:t>
                      </w:r>
                      <w:r>
                        <w:rPr>
                          <w:i/>
                          <w:iCs/>
                          <w:color w:val="000000"/>
                          <w:spacing w:val="0"/>
                          <w:w w:val="100"/>
                          <w:position w:val="0"/>
                          <w:shd w:val="clear" w:color="auto" w:fill="auto"/>
                          <w:lang w:val="en-US" w:eastAsia="en-US" w:bidi="en-US"/>
                        </w:rPr>
                        <w:t>dx</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х </w:t>
                      </w:r>
                      <w:r>
                        <w:rPr>
                          <w:i/>
                          <w:iCs/>
                          <w:color w:val="000000"/>
                          <w:spacing w:val="0"/>
                          <w:w w:val="100"/>
                          <w:position w:val="0"/>
                          <w:shd w:val="clear" w:color="auto" w:fill="auto"/>
                          <w:lang w:val="en-US" w:eastAsia="en-US" w:bidi="en-US"/>
                        </w:rPr>
                        <w:t>dN</w:t>
                      </w:r>
                    </w:p>
                    <w:p>
                      <w:pPr>
                        <w:pStyle w:val="Style27"/>
                        <w:keepNext w:val="0"/>
                        <w:keepLines w:val="0"/>
                        <w:widowControl w:val="0"/>
                        <w:pBdr>
                          <w:bottom w:val="single" w:sz="4" w:space="0" w:color="auto"/>
                        </w:pBdr>
                        <w:shd w:val="clear" w:color="auto" w:fill="auto"/>
                        <w:tabs>
                          <w:tab w:leader="underscore" w:pos="1381" w:val="left"/>
                        </w:tabs>
                        <w:bidi w:val="0"/>
                        <w:spacing w:before="0" w:after="0" w:line="180" w:lineRule="auto"/>
                        <w:ind w:left="0" w:right="0" w:firstLine="200"/>
                        <w:jc w:val="left"/>
                      </w:pPr>
                      <w:r>
                        <w:rPr>
                          <w:i/>
                          <w:iCs/>
                          <w:color w:val="000000"/>
                          <w:spacing w:val="0"/>
                          <w:w w:val="100"/>
                          <w:position w:val="0"/>
                          <w:u w:val="single"/>
                          <w:shd w:val="clear" w:color="auto" w:fill="auto"/>
                          <w:lang w:val="en-US" w:eastAsia="en-US" w:bidi="en-US"/>
                        </w:rPr>
                        <w:t>dx</w:t>
                      </w:r>
                      <w:r>
                        <w:rPr>
                          <w:i/>
                          <w:iCs/>
                          <w:color w:val="000000"/>
                          <w:spacing w:val="0"/>
                          <w:w w:val="100"/>
                          <w:position w:val="0"/>
                          <w:shd w:val="clear" w:color="auto" w:fill="auto"/>
                          <w:lang w:val="en-US" w:eastAsia="en-US" w:bidi="en-US"/>
                        </w:rPr>
                        <w:tab/>
                      </w:r>
                    </w:p>
                    <w:p>
                      <w:pPr>
                        <w:pStyle w:val="Style27"/>
                        <w:keepNext w:val="0"/>
                        <w:keepLines w:val="0"/>
                        <w:widowControl w:val="0"/>
                        <w:shd w:val="clear" w:color="auto" w:fill="auto"/>
                        <w:bidi w:val="0"/>
                        <w:spacing w:before="0" w:after="0" w:line="240" w:lineRule="auto"/>
                        <w:ind w:left="0" w:right="0" w:firstLine="0"/>
                        <w:jc w:val="left"/>
                      </w:pPr>
                      <w:r>
                        <w:rPr>
                          <w:i/>
                          <w:iCs/>
                          <w:color w:val="000000"/>
                          <w:spacing w:val="0"/>
                          <w:w w:val="100"/>
                          <w:position w:val="0"/>
                          <w:shd w:val="clear" w:color="auto" w:fill="auto"/>
                          <w:lang w:val="en-US" w:eastAsia="en-US" w:bidi="en-US"/>
                        </w:rPr>
                        <w:t>p</w:t>
                      </w:r>
                      <w:r>
                        <w:rPr>
                          <w:color w:val="000000"/>
                          <w:spacing w:val="0"/>
                          <w:w w:val="100"/>
                          <w:position w:val="0"/>
                          <w:shd w:val="clear" w:color="auto" w:fill="auto"/>
                          <w:lang w:val="en-US" w:eastAsia="en-US" w:bidi="en-US"/>
                        </w:rPr>
                        <w:t xml:space="preserve"> x nd?'</w:t>
                      </w:r>
                      <w:r>
                        <w:rPr>
                          <w:color w:val="000000"/>
                          <w:spacing w:val="0"/>
                          <w:w w:val="100"/>
                          <w:position w:val="0"/>
                          <w:shd w:val="clear" w:color="auto" w:fill="auto"/>
                          <w:vertAlign w:val="superscript"/>
                          <w:lang w:val="en-US" w:eastAsia="en-US" w:bidi="en-US"/>
                        </w:rPr>
                        <w:t>2</w:t>
                      </w:r>
                      <w:r>
                        <w:rPr>
                          <w:color w:val="000000"/>
                          <w:spacing w:val="0"/>
                          <w:w w:val="100"/>
                          <w:position w:val="0"/>
                          <w:shd w:val="clear" w:color="auto" w:fill="auto"/>
                          <w:lang w:val="en-US" w:eastAsia="en-US" w:bidi="en-US"/>
                        </w:rPr>
                        <w:t xml:space="preserve"> x </w:t>
                      </w:r>
                      <w:r>
                        <w:rPr>
                          <w:i/>
                          <w:iCs/>
                          <w:color w:val="000000"/>
                          <w:spacing w:val="0"/>
                          <w:w w:val="100"/>
                          <w:position w:val="0"/>
                          <w:shd w:val="clear" w:color="auto" w:fill="auto"/>
                          <w:lang w:val="en-US" w:eastAsia="en-US" w:bidi="en-US"/>
                        </w:rPr>
                        <w:t>dx</w:t>
                      </w:r>
                    </w:p>
                  </w:txbxContent>
                </v:textbox>
                <w10:wrap type="topAndBottom" anchorx="page"/>
              </v:shape>
            </w:pict>
          </mc:Fallback>
        </mc:AlternateContent>
      </w:r>
      <w:r>
        <mc:AlternateContent>
          <mc:Choice Requires="wps">
            <w:drawing>
              <wp:anchor distT="151130" distB="180340" distL="0" distR="0" simplePos="0" relativeHeight="125829422" behindDoc="0" locked="0" layoutInCell="1" allowOverlap="1">
                <wp:simplePos x="0" y="0"/>
                <wp:positionH relativeFrom="page">
                  <wp:posOffset>3477260</wp:posOffset>
                </wp:positionH>
                <wp:positionV relativeFrom="paragraph">
                  <wp:posOffset>151130</wp:posOffset>
                </wp:positionV>
                <wp:extent cx="378460" cy="157480"/>
                <wp:wrapTopAndBottom/>
                <wp:docPr id="81" name="Shape 81"/>
                <a:graphic xmlns:a="http://schemas.openxmlformats.org/drawingml/2006/main">
                  <a:graphicData uri="http://schemas.microsoft.com/office/word/2010/wordprocessingShape">
                    <wps:wsp>
                      <wps:cNvSpPr txBox="1"/>
                      <wps:spPr>
                        <a:xfrm>
                          <a:ext cx="378460" cy="15748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(2.4.4)</w:t>
                            </w:r>
                          </w:p>
                        </w:txbxContent>
                      </wps:txbx>
                      <wps:bodyPr wrap="none" lIns="0" tIns="0" rIns="0" bIns="0">
                        <a:noAutoFit/>
                      </wps:bodyPr>
                    </wps:wsp>
                  </a:graphicData>
                </a:graphic>
              </wp:anchor>
            </w:drawing>
          </mc:Choice>
          <mc:Fallback>
            <w:pict>
              <v:shape id="_x0000_s1107" type="#_x0000_t202" style="position:absolute;margin-left:273.80000000000001pt;margin-top:11.9pt;width:29.800000000000001pt;height:12.4pt;z-index:-125829331;mso-wrap-distance-left:0;mso-wrap-distance-top:11.9pt;mso-wrap-distance-right:0;mso-wrap-distance-bottom:14.200000000000001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(2.4.4)</w:t>
                      </w:r>
                    </w:p>
                  </w:txbxContent>
                </v:textbox>
                <w10:wrap type="topAndBottom" anchorx="page"/>
              </v:shape>
            </w:pict>
          </mc:Fallback>
        </mc:AlternateContent>
      </w:r>
    </w:p>
    <w:p>
      <w:pPr>
        <w:widowControl w:val="0"/>
        <w:spacing w:line="87" w:lineRule="exact"/>
        <w:rPr>
          <w:sz w:val="7"/>
          <w:szCs w:val="7"/>
        </w:rPr>
      </w:pPr>
    </w:p>
    <w:p>
      <w:pPr>
        <w:widowControl w:val="0"/>
        <w:spacing w:line="1" w:lineRule="exact"/>
        <w:sectPr>
          <w:footnotePr>
            <w:pos w:val="pageBottom"/>
            <w:numFmt w:val="decimal"/>
            <w:numStart w:val="1"/>
            <w:numRestart w:val="continuous"/>
            <w15:footnoteColumns w:val="1"/>
          </w:footnotePr>
          <w:type w:val="continuous"/>
          <w:pgSz w:w="8400" w:h="11900"/>
          <w:pgMar w:top="1629" w:right="0" w:bottom="1149" w:left="0" w:header="0" w:footer="3" w:gutter="0"/>
          <w:cols w:space="720"/>
          <w:noEndnote/>
          <w:rtlGutter w:val="0"/>
          <w:docGrid w:linePitch="360"/>
        </w:sectPr>
      </w:pPr>
    </w:p>
    <w:p>
      <w:pPr>
        <w:pStyle w:val="Style16"/>
        <w:keepNext w:val="0"/>
        <w:keepLines w:val="0"/>
        <w:widowControl w:val="0"/>
        <w:shd w:val="clear" w:color="auto" w:fill="auto"/>
        <w:bidi w:val="0"/>
        <w:spacing w:before="0" w:after="120" w:line="240" w:lineRule="auto"/>
        <w:ind w:left="0" w:right="0"/>
        <w:jc w:val="both"/>
      </w:pPr>
      <w:r>
        <w:rPr>
          <w:color w:val="000000"/>
          <w:spacing w:val="0"/>
          <w:w w:val="100"/>
          <w:position w:val="0"/>
          <w:shd w:val="clear" w:color="auto" w:fill="auto"/>
          <w:lang w:val="ru-RU" w:eastAsia="ru-RU" w:bidi="ru-RU"/>
        </w:rPr>
        <w:t>или</w:t>
      </w:r>
    </w:p>
    <w:p>
      <w:pPr>
        <w:pStyle w:val="Style27"/>
        <w:keepNext w:val="0"/>
        <w:keepLines w:val="0"/>
        <w:widowControl w:val="0"/>
        <w:shd w:val="clear" w:color="auto" w:fill="auto"/>
        <w:bidi w:val="0"/>
        <w:spacing w:before="0" w:after="0" w:line="240" w:lineRule="auto"/>
        <w:ind w:left="0" w:right="0" w:firstLine="0"/>
        <w:jc w:val="center"/>
      </w:pPr>
      <w:r>
        <mc:AlternateContent>
          <mc:Choice Requires="wps">
            <w:drawing>
              <wp:anchor distT="0" distB="0" distL="114300" distR="114300" simplePos="0" relativeHeight="125829424" behindDoc="0" locked="0" layoutInCell="1" allowOverlap="1">
                <wp:simplePos x="0" y="0"/>
                <wp:positionH relativeFrom="page">
                  <wp:posOffset>3477260</wp:posOffset>
                </wp:positionH>
                <wp:positionV relativeFrom="paragraph">
                  <wp:posOffset>101600</wp:posOffset>
                </wp:positionV>
                <wp:extent cx="378460" cy="1116965"/>
                <wp:wrapSquare wrapText="left"/>
                <wp:docPr id="83" name="Shape 83"/>
                <a:graphic xmlns:a="http://schemas.openxmlformats.org/drawingml/2006/main">
                  <a:graphicData uri="http://schemas.microsoft.com/office/word/2010/wordprocessingShape">
                    <wps:wsp>
                      <wps:cNvSpPr txBox="1"/>
                      <wps:spPr>
                        <a:xfrm>
                          <a:ext cx="378460" cy="1116965"/>
                        </a:xfrm>
                        <a:prstGeom prst="rect"/>
                        <a:noFill/>
                      </wps:spPr>
                      <wps:txbx>
                        <w:txbxContent>
                          <w:p>
                            <w:pPr>
                              <w:pStyle w:val="Style27"/>
                              <w:keepNext w:val="0"/>
                              <w:keepLines w:val="0"/>
                              <w:widowControl w:val="0"/>
                              <w:shd w:val="clear" w:color="auto" w:fill="auto"/>
                              <w:bidi w:val="0"/>
                              <w:spacing w:before="0" w:after="460" w:line="240" w:lineRule="auto"/>
                              <w:ind w:left="0" w:right="0" w:firstLine="0"/>
                              <w:jc w:val="both"/>
                            </w:pPr>
                            <w:r>
                              <w:rPr>
                                <w:color w:val="000000"/>
                                <w:spacing w:val="0"/>
                                <w:w w:val="100"/>
                                <w:position w:val="0"/>
                                <w:shd w:val="clear" w:color="auto" w:fill="auto"/>
                                <w:lang w:val="en-US" w:eastAsia="en-US" w:bidi="en-US"/>
                              </w:rPr>
                              <w:t>(2.4.5)</w:t>
                            </w:r>
                          </w:p>
                          <w:p>
                            <w:pPr>
                              <w:pStyle w:val="Style27"/>
                              <w:keepNext w:val="0"/>
                              <w:keepLines w:val="0"/>
                              <w:widowControl w:val="0"/>
                              <w:shd w:val="clear" w:color="auto" w:fill="auto"/>
                              <w:bidi w:val="0"/>
                              <w:spacing w:before="0" w:after="580" w:line="240" w:lineRule="auto"/>
                              <w:ind w:left="0" w:right="0" w:firstLine="0"/>
                              <w:jc w:val="both"/>
                            </w:pPr>
                            <w:r>
                              <w:rPr>
                                <w:color w:val="000000"/>
                                <w:spacing w:val="0"/>
                                <w:w w:val="100"/>
                                <w:position w:val="0"/>
                                <w:shd w:val="clear" w:color="auto" w:fill="auto"/>
                                <w:lang w:val="en-US" w:eastAsia="en-US" w:bidi="en-US"/>
                              </w:rPr>
                              <w:t>(2.4.6)</w:t>
                            </w:r>
                          </w:p>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en-US" w:eastAsia="en-US" w:bidi="en-US"/>
                              </w:rPr>
                              <w:t>(2.4.7)</w:t>
                            </w:r>
                          </w:p>
                        </w:txbxContent>
                      </wps:txbx>
                      <wps:bodyPr lIns="0" tIns="0" rIns="0" bIns="0">
                        <a:noAutoFit/>
                      </wps:bodyPr>
                    </wps:wsp>
                  </a:graphicData>
                </a:graphic>
              </wp:anchor>
            </w:drawing>
          </mc:Choice>
          <mc:Fallback>
            <w:pict>
              <v:shape id="_x0000_s1109" type="#_x0000_t202" style="position:absolute;margin-left:273.80000000000001pt;margin-top:8.pt;width:29.800000000000001pt;height:87.950000000000003pt;z-index:-125829329;mso-wrap-distance-left:9.pt;mso-wrap-distance-right:9.pt;mso-position-horizontal-relative:page" filled="f" stroked="f">
                <v:textbox inset="0,0,0,0">
                  <w:txbxContent>
                    <w:p>
                      <w:pPr>
                        <w:pStyle w:val="Style27"/>
                        <w:keepNext w:val="0"/>
                        <w:keepLines w:val="0"/>
                        <w:widowControl w:val="0"/>
                        <w:shd w:val="clear" w:color="auto" w:fill="auto"/>
                        <w:bidi w:val="0"/>
                        <w:spacing w:before="0" w:after="460" w:line="240" w:lineRule="auto"/>
                        <w:ind w:left="0" w:right="0" w:firstLine="0"/>
                        <w:jc w:val="both"/>
                      </w:pPr>
                      <w:r>
                        <w:rPr>
                          <w:color w:val="000000"/>
                          <w:spacing w:val="0"/>
                          <w:w w:val="100"/>
                          <w:position w:val="0"/>
                          <w:shd w:val="clear" w:color="auto" w:fill="auto"/>
                          <w:lang w:val="en-US" w:eastAsia="en-US" w:bidi="en-US"/>
                        </w:rPr>
                        <w:t>(2.4.5)</w:t>
                      </w:r>
                    </w:p>
                    <w:p>
                      <w:pPr>
                        <w:pStyle w:val="Style27"/>
                        <w:keepNext w:val="0"/>
                        <w:keepLines w:val="0"/>
                        <w:widowControl w:val="0"/>
                        <w:shd w:val="clear" w:color="auto" w:fill="auto"/>
                        <w:bidi w:val="0"/>
                        <w:spacing w:before="0" w:after="580" w:line="240" w:lineRule="auto"/>
                        <w:ind w:left="0" w:right="0" w:firstLine="0"/>
                        <w:jc w:val="both"/>
                      </w:pPr>
                      <w:r>
                        <w:rPr>
                          <w:color w:val="000000"/>
                          <w:spacing w:val="0"/>
                          <w:w w:val="100"/>
                          <w:position w:val="0"/>
                          <w:shd w:val="clear" w:color="auto" w:fill="auto"/>
                          <w:lang w:val="en-US" w:eastAsia="en-US" w:bidi="en-US"/>
                        </w:rPr>
                        <w:t>(2.4.6)</w:t>
                      </w:r>
                    </w:p>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en-US" w:eastAsia="en-US" w:bidi="en-US"/>
                        </w:rPr>
                        <w:t>(2.4.7)</w:t>
                      </w:r>
                    </w:p>
                  </w:txbxContent>
                </v:textbox>
                <w10:wrap type="square" side="left" anchorx="page"/>
              </v:shape>
            </w:pict>
          </mc:Fallback>
        </mc:AlternateContent>
      </w:r>
      <w:r>
        <w:rPr>
          <w:color w:val="000000"/>
          <w:spacing w:val="0"/>
          <w:w w:val="100"/>
          <w:position w:val="0"/>
          <w:shd w:val="clear" w:color="auto" w:fill="auto"/>
          <w:lang w:val="en-US" w:eastAsia="en-US" w:bidi="en-US"/>
        </w:rPr>
        <w:t>s</w:t>
      </w:r>
    </w:p>
    <w:p>
      <w:pPr>
        <w:pStyle w:val="Style27"/>
        <w:keepNext w:val="0"/>
        <w:keepLines w:val="0"/>
        <w:widowControl w:val="0"/>
        <w:shd w:val="clear" w:color="auto" w:fill="auto"/>
        <w:bidi w:val="0"/>
        <w:spacing w:before="0" w:after="0" w:line="180" w:lineRule="auto"/>
        <w:ind w:left="0" w:right="0" w:firstLine="0"/>
        <w:jc w:val="center"/>
      </w:pPr>
      <w:r>
        <w:rPr>
          <w:i/>
          <w:iCs/>
          <w:color w:val="000000"/>
          <w:spacing w:val="0"/>
          <w:w w:val="100"/>
          <w:position w:val="0"/>
          <w:shd w:val="clear" w:color="auto" w:fill="auto"/>
          <w:lang w:val="en-US" w:eastAsia="en-US" w:bidi="en-US"/>
        </w:rPr>
        <w:t>D</w:t>
      </w:r>
      <w:r>
        <w:rPr>
          <w:color w:val="000000"/>
          <w:spacing w:val="0"/>
          <w:w w:val="100"/>
          <w:position w:val="0"/>
          <w:shd w:val="clear" w:color="auto" w:fill="auto"/>
          <w:lang w:val="en-US" w:eastAsia="en-US" w:bidi="en-US"/>
        </w:rPr>
        <w:t xml:space="preserve"> - </w:t>
      </w:r>
      <w:r>
        <w:rPr>
          <w:color w:val="000000"/>
          <w:spacing w:val="0"/>
          <w:w w:val="100"/>
          <w:position w:val="0"/>
          <w:shd w:val="clear" w:color="auto" w:fill="auto"/>
          <w:lang w:val="ru-RU" w:eastAsia="ru-RU" w:bidi="ru-RU"/>
        </w:rPr>
        <w:t>Ф-</w:t>
      </w:r>
    </w:p>
    <w:p>
      <w:pPr>
        <w:pStyle w:val="Style27"/>
        <w:keepNext w:val="0"/>
        <w:keepLines w:val="0"/>
        <w:widowControl w:val="0"/>
        <w:shd w:val="clear" w:color="auto" w:fill="auto"/>
        <w:bidi w:val="0"/>
        <w:spacing w:before="0" w:after="120" w:line="214" w:lineRule="auto"/>
        <w:ind w:left="0" w:right="0" w:firstLine="0"/>
        <w:jc w:val="center"/>
      </w:pPr>
      <w:r>
        <w:rPr>
          <w:i/>
          <w:iCs/>
          <w:color w:val="000000"/>
          <w:spacing w:val="0"/>
          <w:w w:val="100"/>
          <w:position w:val="0"/>
          <w:shd w:val="clear" w:color="auto" w:fill="auto"/>
          <w:lang w:val="en-US" w:eastAsia="en-US" w:bidi="en-US"/>
        </w:rPr>
        <w:t>P</w:t>
      </w:r>
    </w:p>
    <w:p>
      <w:pPr>
        <w:pStyle w:val="Style27"/>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vertAlign w:val="subscript"/>
          <w:lang w:val="en-US" w:eastAsia="en-US" w:bidi="en-US"/>
        </w:rPr>
        <w:t>r n</w:t>
      </w:r>
    </w:p>
    <w:p>
      <w:pPr>
        <w:pStyle w:val="Style27"/>
        <w:keepNext w:val="0"/>
        <w:keepLines w:val="0"/>
        <w:widowControl w:val="0"/>
        <w:shd w:val="clear" w:color="auto" w:fill="auto"/>
        <w:bidi w:val="0"/>
        <w:spacing w:before="0" w:after="0" w:line="180" w:lineRule="auto"/>
        <w:ind w:left="0" w:right="0" w:firstLine="0"/>
        <w:jc w:val="center"/>
      </w:pPr>
      <w:r>
        <w:rPr>
          <w:i/>
          <w:iCs/>
          <w:color w:val="000000"/>
          <w:spacing w:val="0"/>
          <w:w w:val="100"/>
          <w:position w:val="0"/>
          <w:shd w:val="clear" w:color="auto" w:fill="auto"/>
          <w:lang w:val="en-US" w:eastAsia="en-US" w:bidi="en-US"/>
        </w:rPr>
        <w:t>D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0.1602Ф- [Гр]</w:t>
      </w:r>
    </w:p>
    <w:p>
      <w:pPr>
        <w:pStyle w:val="Style27"/>
        <w:keepNext w:val="0"/>
        <w:keepLines w:val="0"/>
        <w:widowControl w:val="0"/>
        <w:shd w:val="clear" w:color="auto" w:fill="auto"/>
        <w:bidi w:val="0"/>
        <w:spacing w:before="0" w:after="120" w:line="206" w:lineRule="auto"/>
        <w:ind w:left="0" w:right="0" w:firstLine="0"/>
        <w:jc w:val="center"/>
      </w:pPr>
      <w:r>
        <mc:AlternateContent>
          <mc:Choice Requires="wps">
            <w:drawing>
              <wp:anchor distT="0" distB="152400" distL="114300" distR="114300" simplePos="0" relativeHeight="125829426" behindDoc="0" locked="0" layoutInCell="1" allowOverlap="1">
                <wp:simplePos x="0" y="0"/>
                <wp:positionH relativeFrom="page">
                  <wp:posOffset>2292350</wp:posOffset>
                </wp:positionH>
                <wp:positionV relativeFrom="paragraph">
                  <wp:posOffset>228600</wp:posOffset>
                </wp:positionV>
                <wp:extent cx="641985" cy="369570"/>
                <wp:wrapTopAndBottom/>
                <wp:docPr id="85" name="Shape 85"/>
                <a:graphic xmlns:a="http://schemas.openxmlformats.org/drawingml/2006/main">
                  <a:graphicData uri="http://schemas.microsoft.com/office/word/2010/wordprocessingShape">
                    <wps:wsp>
                      <wps:cNvSpPr txBox="1"/>
                      <wps:spPr>
                        <a:xfrm>
                          <a:ext cx="641985" cy="369570"/>
                        </a:xfrm>
                        <a:prstGeom prst="rect"/>
                        <a:noFill/>
                      </wps:spPr>
                      <wps:txbx>
                        <w:txbxContent>
                          <w:p>
                            <w:pPr>
                              <w:pStyle w:val="Style27"/>
                              <w:keepNext w:val="0"/>
                              <w:keepLines w:val="0"/>
                              <w:widowControl w:val="0"/>
                              <w:shd w:val="clear" w:color="auto" w:fill="auto"/>
                              <w:bidi w:val="0"/>
                              <w:spacing w:before="0" w:after="0" w:line="300" w:lineRule="auto"/>
                              <w:ind w:left="0" w:right="0" w:firstLine="0"/>
                              <w:jc w:val="center"/>
                            </w:pPr>
                            <w:r>
                              <w:rPr>
                                <w:i/>
                                <w:iCs/>
                                <w:color w:val="000000"/>
                                <w:spacing w:val="0"/>
                                <w:w w:val="100"/>
                                <w:position w:val="0"/>
                                <w:u w:val="single"/>
                                <w:shd w:val="clear" w:color="auto" w:fill="auto"/>
                                <w:lang w:val="en-US" w:eastAsia="en-US" w:bidi="en-US"/>
                              </w:rPr>
                              <w:t>ip</w:t>
                            </w:r>
                            <w:r>
                              <w:rPr>
                                <w:i/>
                                <w:iCs/>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en-US" w:eastAsia="en-US" w:bidi="en-US"/>
                              </w:rPr>
                              <w:t xml:space="preserve"> </w:t>
                            </w:r>
                            <w:r>
                              <w:rPr>
                                <w:color w:val="000000"/>
                                <w:spacing w:val="0"/>
                                <w:w w:val="100"/>
                                <w:position w:val="0"/>
                                <w:u w:val="single"/>
                                <w:shd w:val="clear" w:color="auto" w:fill="auto"/>
                                <w:lang w:val="ru-RU" w:eastAsia="ru-RU" w:bidi="ru-RU"/>
                              </w:rPr>
                              <w:t>Гр</w:t>
                            </w:r>
                            <w:r>
                              <w:rPr>
                                <w:color w:val="000000"/>
                                <w:spacing w:val="0"/>
                                <w:w w:val="100"/>
                                <w:position w:val="0"/>
                                <w:shd w:val="clear" w:color="auto" w:fill="auto"/>
                                <w:lang w:val="ru-RU" w:eastAsia="ru-RU" w:bidi="ru-RU"/>
                              </w:rPr>
                              <w:t>1</w:t>
                              <w:br/>
                              <w:t>тгг</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 xml:space="preserve">р </w:t>
                            </w:r>
                            <w:r>
                              <w:rPr>
                                <w:color w:val="000000"/>
                                <w:spacing w:val="0"/>
                                <w:w w:val="100"/>
                                <w:position w:val="0"/>
                                <w:shd w:val="clear" w:color="auto" w:fill="auto"/>
                                <w:lang w:val="en-US" w:eastAsia="en-US" w:bidi="en-US"/>
                              </w:rPr>
                              <w:t xml:space="preserve">L c </w:t>
                            </w:r>
                            <w:r>
                              <w:rPr>
                                <w:color w:val="251F22"/>
                                <w:spacing w:val="0"/>
                                <w:w w:val="100"/>
                                <w:position w:val="0"/>
                                <w:shd w:val="clear" w:color="auto" w:fill="auto"/>
                                <w:lang w:val="en-US" w:eastAsia="en-US" w:bidi="en-US"/>
                              </w:rPr>
                              <w:t>J</w:t>
                            </w:r>
                          </w:p>
                        </w:txbxContent>
                      </wps:txbx>
                      <wps:bodyPr lIns="0" tIns="0" rIns="0" bIns="0">
                        <a:noAutoFit/>
                      </wps:bodyPr>
                    </wps:wsp>
                  </a:graphicData>
                </a:graphic>
              </wp:anchor>
            </w:drawing>
          </mc:Choice>
          <mc:Fallback>
            <w:pict>
              <v:shape id="_x0000_s1111" type="#_x0000_t202" style="position:absolute;margin-left:180.5pt;margin-top:18.pt;width:50.550000000000004pt;height:29.100000000000001pt;z-index:-125829327;mso-wrap-distance-left:9.pt;mso-wrap-distance-right:9.pt;mso-wrap-distance-bottom:12.pt;mso-position-horizontal-relative:page" filled="f" stroked="f">
                <v:textbox inset="0,0,0,0">
                  <w:txbxContent>
                    <w:p>
                      <w:pPr>
                        <w:pStyle w:val="Style27"/>
                        <w:keepNext w:val="0"/>
                        <w:keepLines w:val="0"/>
                        <w:widowControl w:val="0"/>
                        <w:shd w:val="clear" w:color="auto" w:fill="auto"/>
                        <w:bidi w:val="0"/>
                        <w:spacing w:before="0" w:after="0" w:line="300" w:lineRule="auto"/>
                        <w:ind w:left="0" w:right="0" w:firstLine="0"/>
                        <w:jc w:val="center"/>
                      </w:pPr>
                      <w:r>
                        <w:rPr>
                          <w:i/>
                          <w:iCs/>
                          <w:color w:val="000000"/>
                          <w:spacing w:val="0"/>
                          <w:w w:val="100"/>
                          <w:position w:val="0"/>
                          <w:u w:val="single"/>
                          <w:shd w:val="clear" w:color="auto" w:fill="auto"/>
                          <w:lang w:val="en-US" w:eastAsia="en-US" w:bidi="en-US"/>
                        </w:rPr>
                        <w:t>ip</w:t>
                      </w:r>
                      <w:r>
                        <w:rPr>
                          <w:i/>
                          <w:iCs/>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en-US" w:eastAsia="en-US" w:bidi="en-US"/>
                        </w:rPr>
                        <w:t xml:space="preserve"> </w:t>
                      </w:r>
                      <w:r>
                        <w:rPr>
                          <w:color w:val="000000"/>
                          <w:spacing w:val="0"/>
                          <w:w w:val="100"/>
                          <w:position w:val="0"/>
                          <w:u w:val="single"/>
                          <w:shd w:val="clear" w:color="auto" w:fill="auto"/>
                          <w:lang w:val="ru-RU" w:eastAsia="ru-RU" w:bidi="ru-RU"/>
                        </w:rPr>
                        <w:t>Гр</w:t>
                      </w:r>
                      <w:r>
                        <w:rPr>
                          <w:color w:val="000000"/>
                          <w:spacing w:val="0"/>
                          <w:w w:val="100"/>
                          <w:position w:val="0"/>
                          <w:shd w:val="clear" w:color="auto" w:fill="auto"/>
                          <w:lang w:val="ru-RU" w:eastAsia="ru-RU" w:bidi="ru-RU"/>
                        </w:rPr>
                        <w:t>1</w:t>
                        <w:br/>
                        <w:t>тгг</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 xml:space="preserve">р </w:t>
                      </w:r>
                      <w:r>
                        <w:rPr>
                          <w:color w:val="000000"/>
                          <w:spacing w:val="0"/>
                          <w:w w:val="100"/>
                          <w:position w:val="0"/>
                          <w:shd w:val="clear" w:color="auto" w:fill="auto"/>
                          <w:lang w:val="en-US" w:eastAsia="en-US" w:bidi="en-US"/>
                        </w:rPr>
                        <w:t xml:space="preserve">L c </w:t>
                      </w:r>
                      <w:r>
                        <w:rPr>
                          <w:color w:val="251F22"/>
                          <w:spacing w:val="0"/>
                          <w:w w:val="100"/>
                          <w:position w:val="0"/>
                          <w:shd w:val="clear" w:color="auto" w:fill="auto"/>
                          <w:lang w:val="en-US" w:eastAsia="en-US" w:bidi="en-US"/>
                        </w:rPr>
                        <w:t>J</w:t>
                      </w:r>
                    </w:p>
                  </w:txbxContent>
                </v:textbox>
                <w10:wrap type="topAndBottom" anchorx="page"/>
              </v:shape>
            </w:pict>
          </mc:Fallback>
        </mc:AlternateContent>
      </w:r>
      <w:r>
        <w:rPr>
          <w:i/>
          <w:iCs/>
          <w:color w:val="000000"/>
          <w:spacing w:val="0"/>
          <w:w w:val="100"/>
          <w:position w:val="0"/>
          <w:shd w:val="clear" w:color="auto" w:fill="auto"/>
          <w:lang w:val="en-US" w:eastAsia="en-US" w:bidi="en-US"/>
        </w:rPr>
        <w:t>P</w:t>
      </w:r>
    </w:p>
    <w:p>
      <w:pPr>
        <w:pStyle w:val="Style16"/>
        <w:keepNext w:val="0"/>
        <w:keepLines w:val="0"/>
        <w:widowControl w:val="0"/>
        <w:shd w:val="clear" w:color="auto" w:fill="auto"/>
        <w:bidi w:val="0"/>
        <w:spacing w:before="120" w:after="120"/>
        <w:ind w:left="0" w:right="0" w:firstLine="340"/>
        <w:jc w:val="both"/>
      </w:pPr>
      <w:r>
        <w:rPr>
          <w:color w:val="000000"/>
          <w:spacing w:val="0"/>
          <w:w w:val="100"/>
          <w:position w:val="0"/>
          <w:shd w:val="clear" w:color="auto" w:fill="auto"/>
          <w:lang w:val="ru-RU" w:eastAsia="ru-RU" w:bidi="ru-RU"/>
        </w:rPr>
        <w:t>Зависимость между скоростью набора дозы и током протонного пучка:</w:t>
      </w:r>
    </w:p>
    <w:p>
      <w:pPr>
        <w:pStyle w:val="Style27"/>
        <w:keepNext w:val="0"/>
        <w:keepLines w:val="0"/>
        <w:widowControl w:val="0"/>
        <w:shd w:val="clear" w:color="auto" w:fill="auto"/>
        <w:bidi w:val="0"/>
        <w:spacing w:before="0" w:after="0" w:line="156" w:lineRule="auto"/>
        <w:ind w:left="0" w:right="0" w:firstLine="0"/>
        <w:jc w:val="center"/>
      </w:pPr>
      <w:r>
        <mc:AlternateContent>
          <mc:Choice Requires="wps">
            <w:drawing>
              <wp:anchor distT="0" distB="0" distL="25400" distR="624840" simplePos="0" relativeHeight="125829428" behindDoc="0" locked="0" layoutInCell="1" allowOverlap="1">
                <wp:simplePos x="0" y="0"/>
                <wp:positionH relativeFrom="page">
                  <wp:posOffset>2999740</wp:posOffset>
                </wp:positionH>
                <wp:positionV relativeFrom="paragraph">
                  <wp:posOffset>12700</wp:posOffset>
                </wp:positionV>
                <wp:extent cx="256540" cy="342265"/>
                <wp:wrapSquare wrapText="left"/>
                <wp:docPr id="87" name="Shape 87"/>
                <a:graphic xmlns:a="http://schemas.openxmlformats.org/drawingml/2006/main">
                  <a:graphicData uri="http://schemas.microsoft.com/office/word/2010/wordprocessingShape">
                    <wps:wsp>
                      <wps:cNvSpPr txBox="1"/>
                      <wps:spPr>
                        <a:xfrm>
                          <a:ext cx="256540" cy="342265"/>
                        </a:xfrm>
                        <a:prstGeom prst="rect"/>
                        <a:noFill/>
                      </wps:spPr>
                      <wps:txbx>
                        <w:txbxContent>
                          <w:p>
                            <w:pPr>
                              <w:pStyle w:val="Style27"/>
                              <w:keepNext w:val="0"/>
                              <w:keepLines w:val="0"/>
                              <w:widowControl w:val="0"/>
                              <w:shd w:val="clear" w:color="auto" w:fill="auto"/>
                              <w:bidi w:val="0"/>
                              <w:spacing w:before="0" w:after="60" w:line="240" w:lineRule="auto"/>
                              <w:ind w:left="0" w:right="0" w:firstLine="0"/>
                              <w:jc w:val="left"/>
                            </w:pPr>
                            <w:r>
                              <w:rPr>
                                <w:color w:val="000000"/>
                                <w:spacing w:val="0"/>
                                <w:w w:val="100"/>
                                <w:position w:val="0"/>
                                <w:shd w:val="clear" w:color="auto" w:fill="auto"/>
                                <w:lang w:val="ru-RU" w:eastAsia="ru-RU" w:bidi="ru-RU"/>
                              </w:rPr>
                              <w:t>Гр'</w:t>
                            </w:r>
                          </w:p>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с.</w:t>
                            </w:r>
                          </w:p>
                        </w:txbxContent>
                      </wps:txbx>
                      <wps:bodyPr lIns="0" tIns="0" rIns="0" bIns="0">
                        <a:noAutoFit/>
                      </wps:bodyPr>
                    </wps:wsp>
                  </a:graphicData>
                </a:graphic>
              </wp:anchor>
            </w:drawing>
          </mc:Choice>
          <mc:Fallback>
            <w:pict>
              <v:shape id="_x0000_s1113" type="#_x0000_t202" style="position:absolute;margin-left:236.20000000000002pt;margin-top:1.pt;width:20.199999999999999pt;height:26.949999999999999pt;z-index:-125829325;mso-wrap-distance-left:2.pt;mso-wrap-distance-right:49.200000000000003pt;mso-position-horizontal-relative:page" filled="f" stroked="f">
                <v:textbox inset="0,0,0,0">
                  <w:txbxContent>
                    <w:p>
                      <w:pPr>
                        <w:pStyle w:val="Style27"/>
                        <w:keepNext w:val="0"/>
                        <w:keepLines w:val="0"/>
                        <w:widowControl w:val="0"/>
                        <w:shd w:val="clear" w:color="auto" w:fill="auto"/>
                        <w:bidi w:val="0"/>
                        <w:spacing w:before="0" w:after="60" w:line="240" w:lineRule="auto"/>
                        <w:ind w:left="0" w:right="0" w:firstLine="0"/>
                        <w:jc w:val="left"/>
                      </w:pPr>
                      <w:r>
                        <w:rPr>
                          <w:color w:val="000000"/>
                          <w:spacing w:val="0"/>
                          <w:w w:val="100"/>
                          <w:position w:val="0"/>
                          <w:shd w:val="clear" w:color="auto" w:fill="auto"/>
                          <w:lang w:val="ru-RU" w:eastAsia="ru-RU" w:bidi="ru-RU"/>
                        </w:rPr>
                        <w:t>Гр'</w:t>
                      </w:r>
                    </w:p>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с.</w:t>
                      </w:r>
                    </w:p>
                  </w:txbxContent>
                </v:textbox>
                <w10:wrap type="square" side="left" anchorx="page"/>
              </v:shape>
            </w:pict>
          </mc:Fallback>
        </mc:AlternateContent>
      </w:r>
      <w:r>
        <mc:AlternateContent>
          <mc:Choice Requires="wps">
            <w:drawing>
              <wp:anchor distT="101600" distB="87630" distL="502920" distR="25400" simplePos="0" relativeHeight="125829430" behindDoc="0" locked="0" layoutInCell="1" allowOverlap="1">
                <wp:simplePos x="0" y="0"/>
                <wp:positionH relativeFrom="page">
                  <wp:posOffset>3477260</wp:posOffset>
                </wp:positionH>
                <wp:positionV relativeFrom="paragraph">
                  <wp:posOffset>114300</wp:posOffset>
                </wp:positionV>
                <wp:extent cx="378460" cy="153035"/>
                <wp:wrapSquare wrapText="left"/>
                <wp:docPr id="89" name="Shape 89"/>
                <a:graphic xmlns:a="http://schemas.openxmlformats.org/drawingml/2006/main">
                  <a:graphicData uri="http://schemas.microsoft.com/office/word/2010/wordprocessingShape">
                    <wps:wsp>
                      <wps:cNvSpPr txBox="1"/>
                      <wps:spPr>
                        <a:xfrm>
                          <a:ext cx="378460" cy="153035"/>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(2.4.8)</w:t>
                            </w:r>
                          </w:p>
                        </w:txbxContent>
                      </wps:txbx>
                      <wps:bodyPr wrap="none" lIns="0" tIns="0" rIns="0" bIns="0">
                        <a:noAutoFit/>
                      </wps:bodyPr>
                    </wps:wsp>
                  </a:graphicData>
                </a:graphic>
              </wp:anchor>
            </w:drawing>
          </mc:Choice>
          <mc:Fallback>
            <w:pict>
              <v:shape id="_x0000_s1115" type="#_x0000_t202" style="position:absolute;margin-left:273.80000000000001pt;margin-top:9.pt;width:29.800000000000001pt;height:12.050000000000001pt;z-index:-125829323;mso-wrap-distance-left:39.600000000000001pt;mso-wrap-distance-top:8.pt;mso-wrap-distance-right:2.pt;mso-wrap-distance-bottom:6.9000000000000004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(2.4.8)</w:t>
                      </w:r>
                    </w:p>
                  </w:txbxContent>
                </v:textbox>
                <w10:wrap type="square" side="left" anchorx="page"/>
              </v:shape>
            </w:pict>
          </mc:Fallback>
        </mc:AlternateContent>
      </w:r>
      <w:r>
        <w:rPr>
          <w:i/>
          <w:iCs/>
          <w:color w:val="000000"/>
          <w:spacing w:val="0"/>
          <w:w w:val="100"/>
          <w:position w:val="0"/>
          <w:shd w:val="clear" w:color="auto" w:fill="auto"/>
          <w:lang w:val="en-US" w:eastAsia="en-US" w:bidi="en-US"/>
        </w:rPr>
        <w:t>fS\</w:t>
      </w:r>
    </w:p>
    <w:p>
      <w:pPr>
        <w:pStyle w:val="Style27"/>
        <w:keepNext w:val="0"/>
        <w:keepLines w:val="0"/>
        <w:widowControl w:val="0"/>
        <w:shd w:val="clear" w:color="auto" w:fill="auto"/>
        <w:bidi w:val="0"/>
        <w:spacing w:before="0" w:after="200" w:line="156" w:lineRule="auto"/>
        <w:ind w:left="0" w:right="0" w:firstLine="0"/>
        <w:jc w:val="center"/>
      </w:pPr>
      <w:r>
        <w:rPr>
          <w:i/>
          <w:iCs/>
          <w:color w:val="000000"/>
          <w:spacing w:val="0"/>
          <w:w w:val="100"/>
          <w:position w:val="0"/>
          <w:shd w:val="clear" w:color="auto" w:fill="auto"/>
          <w:lang w:val="ru-RU" w:eastAsia="ru-RU" w:bidi="ru-RU"/>
        </w:rPr>
        <w:t xml:space="preserve">Ф) = </w:t>
      </w:r>
      <w:r>
        <w:rPr>
          <w:i/>
          <w:iCs/>
          <w:color w:val="000000"/>
          <w:spacing w:val="0"/>
          <w:w w:val="100"/>
          <w:position w:val="0"/>
          <w:shd w:val="clear" w:color="auto" w:fill="auto"/>
          <w:lang w:val="en-US" w:eastAsia="en-US" w:bidi="en-US"/>
        </w:rPr>
        <w:t>Ef</w:t>
      </w:r>
      <w:r>
        <w:rPr>
          <w:i/>
          <w:iCs/>
          <w:color w:val="000000"/>
          <w:spacing w:val="0"/>
          <w:w w:val="100"/>
          <w:position w:val="0"/>
          <w:shd w:val="clear" w:color="auto" w:fill="auto"/>
          <w:vertAlign w:val="subscript"/>
          <w:lang w:val="en-US" w:eastAsia="en-US" w:bidi="en-US"/>
        </w:rPr>
        <w:t>BP</w:t>
      </w:r>
      <w:r>
        <w:rPr>
          <w:i/>
          <w:iCs/>
          <w:color w:val="000000"/>
          <w:spacing w:val="0"/>
          <w:w w:val="100"/>
          <w:position w:val="0"/>
          <w:shd w:val="clear" w:color="auto" w:fill="auto"/>
          <w:lang w:val="en-US" w:eastAsia="en-US" w:bidi="en-US"/>
        </w:rPr>
        <w:t>f</w:t>
      </w:r>
      <w:r>
        <w:rPr>
          <w:i/>
          <w:iCs/>
          <w:color w:val="000000"/>
          <w:spacing w:val="0"/>
          <w:w w:val="100"/>
          <w:position w:val="0"/>
          <w:shd w:val="clear" w:color="auto" w:fill="auto"/>
          <w:vertAlign w:val="subscript"/>
          <w:lang w:val="en-US" w:eastAsia="en-US" w:bidi="en-US"/>
        </w:rPr>
        <w:t>M0D</w:t>
      </w:r>
      <w:r>
        <w:rPr>
          <w:i/>
          <w:iCs/>
          <w:color w:val="000000"/>
          <w:spacing w:val="0"/>
          <w:w w:val="100"/>
          <w:position w:val="0"/>
          <w:shd w:val="clear" w:color="auto" w:fill="auto"/>
          <w:lang w:val="en-US" w:eastAsia="en-US" w:bidi="en-US"/>
        </w:rPr>
        <w:t xml:space="preserve"> — (-j</w:t>
        <w:br/>
      </w:r>
      <w:r>
        <w:rPr>
          <w:i/>
          <w:iCs/>
          <w:color w:val="000000"/>
          <w:spacing w:val="0"/>
          <w:w w:val="100"/>
          <w:position w:val="0"/>
          <w:shd w:val="clear" w:color="auto" w:fill="auto"/>
          <w:lang w:val="ru-RU" w:eastAsia="ru-RU" w:bidi="ru-RU"/>
        </w:rPr>
        <w:t>А \р/</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Ускоренные протоны останавливаются в веществе на заданной глубине, в точке остановки происходит макси</w:t>
        <w:softHyphen/>
        <w:t>мальное выделение энергии. Длина свободного пробега протонов в веществе пропорциональна квадрату кинети</w:t>
        <w:softHyphen/>
        <w:t xml:space="preserve">ческой энергии. Если ускоренный пучок протонов является моноэнергетическим, то все протоны останавливаются на почти одинаковой глубине. Разброс в точке остановки увеличивается, если у исходного протонного пучка есть разброс энергии. Важно понимать, что скорость, с которой </w:t>
      </w:r>
      <w:r>
        <w:rPr>
          <w:color w:val="000000"/>
          <w:spacing w:val="0"/>
          <w:w w:val="100"/>
          <w:position w:val="0"/>
          <w:shd w:val="clear" w:color="auto" w:fill="auto"/>
          <w:lang w:val="ru-RU" w:eastAsia="ru-RU" w:bidi="ru-RU"/>
        </w:rPr>
        <w:t>протон теряет энергию, увеличивается по мере замедления этого протона. Таким образом, скорость потери энергии или тормозная способность зависит от самой энергии и от вещества, в котором протон тормозится. Существует прямая зависимость от плотности вещества, так материалы, распо</w:t>
        <w:softHyphen/>
        <w:t xml:space="preserve">ложенные ниже в таблице Менделеева, например, свинец </w:t>
      </w:r>
      <w:r>
        <w:rPr>
          <w:color w:val="000000"/>
          <w:spacing w:val="0"/>
          <w:w w:val="100"/>
          <w:position w:val="0"/>
          <w:shd w:val="clear" w:color="auto" w:fill="auto"/>
          <w:lang w:val="en-US" w:eastAsia="en-US" w:bidi="en-US"/>
        </w:rPr>
        <w:t xml:space="preserve">(Z </w:t>
      </w:r>
      <w:r>
        <w:rPr>
          <w:color w:val="000000"/>
          <w:spacing w:val="0"/>
          <w:w w:val="100"/>
          <w:position w:val="0"/>
          <w:shd w:val="clear" w:color="auto" w:fill="auto"/>
          <w:lang w:val="ru-RU" w:eastAsia="ru-RU" w:bidi="ru-RU"/>
        </w:rPr>
        <w:t xml:space="preserve">= 82), имеют большую тормозную способность, чем такие материалы, как бериллий </w:t>
      </w:r>
      <w:r>
        <w:rPr>
          <w:color w:val="000000"/>
          <w:spacing w:val="0"/>
          <w:w w:val="100"/>
          <w:position w:val="0"/>
          <w:shd w:val="clear" w:color="auto" w:fill="auto"/>
          <w:lang w:val="en-US" w:eastAsia="en-US" w:bidi="en-US"/>
        </w:rPr>
        <w:t xml:space="preserve">(Z </w:t>
      </w:r>
      <w:r>
        <w:rPr>
          <w:color w:val="000000"/>
          <w:spacing w:val="0"/>
          <w:w w:val="100"/>
          <w:position w:val="0"/>
          <w:shd w:val="clear" w:color="auto" w:fill="auto"/>
          <w:lang w:val="ru-RU" w:eastAsia="ru-RU" w:bidi="ru-RU"/>
        </w:rPr>
        <w:t>= 4) или вода.</w:t>
      </w:r>
    </w:p>
    <w:p>
      <w:pPr>
        <w:pStyle w:val="Style16"/>
        <w:keepNext w:val="0"/>
        <w:keepLines w:val="0"/>
        <w:widowControl w:val="0"/>
        <w:shd w:val="clear" w:color="auto" w:fill="auto"/>
        <w:bidi w:val="0"/>
        <w:spacing w:before="0" w:after="180"/>
        <w:ind w:left="0" w:right="0"/>
        <w:jc w:val="both"/>
      </w:pPr>
      <w:r>
        <w:rPr>
          <w:color w:val="000000"/>
          <w:spacing w:val="0"/>
          <w:w w:val="100"/>
          <w:position w:val="0"/>
          <w:shd w:val="clear" w:color="auto" w:fill="auto"/>
          <w:lang w:val="ru-RU" w:eastAsia="ru-RU" w:bidi="ru-RU"/>
        </w:rPr>
        <w:t>Ионизационные потери нерелятивистской тяжелой заряженной частицы описываются формулой Бете-Блоха:</w:t>
      </w:r>
    </w:p>
    <w:p>
      <w:pPr>
        <w:pStyle w:val="Style27"/>
        <w:keepNext w:val="0"/>
        <w:keepLines w:val="0"/>
        <w:widowControl w:val="0"/>
        <w:shd w:val="clear" w:color="auto" w:fill="auto"/>
        <w:tabs>
          <w:tab w:pos="3447" w:val="left"/>
        </w:tabs>
        <w:bidi w:val="0"/>
        <w:spacing w:before="0" w:after="0" w:line="132" w:lineRule="auto"/>
        <w:ind w:left="1440" w:right="0" w:firstLine="0"/>
        <w:jc w:val="both"/>
      </w:pPr>
      <w:r>
        <w:rPr>
          <w:i/>
          <w:iCs/>
          <w:color w:val="000000"/>
          <w:spacing w:val="0"/>
          <w:w w:val="100"/>
          <w:position w:val="0"/>
          <w:shd w:val="clear" w:color="auto" w:fill="auto"/>
          <w:lang w:val="en-US" w:eastAsia="en-US" w:bidi="en-US"/>
        </w:rPr>
        <w:t>dE(p)</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4тгг</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е</w:t>
      </w:r>
      <w:r>
        <w:rPr>
          <w:color w:val="000000"/>
          <w:spacing w:val="0"/>
          <w:w w:val="100"/>
          <w:position w:val="0"/>
          <w:shd w:val="clear" w:color="auto" w:fill="auto"/>
          <w:vertAlign w:val="superscript"/>
          <w:lang w:val="ru-RU" w:eastAsia="ru-RU" w:bidi="ru-RU"/>
        </w:rPr>
        <w:t>4</w:t>
      </w:r>
      <w:r>
        <w:rPr>
          <w:color w:val="000000"/>
          <w:spacing w:val="0"/>
          <w:w w:val="100"/>
          <w:position w:val="0"/>
          <w:shd w:val="clear" w:color="auto" w:fill="auto"/>
          <w:lang w:val="ru-RU" w:eastAsia="ru-RU" w:bidi="ru-RU"/>
        </w:rPr>
        <w:tab/>
      </w:r>
      <w:r>
        <w:rPr>
          <w:color w:val="000000"/>
          <w:spacing w:val="0"/>
          <w:w w:val="100"/>
          <w:position w:val="0"/>
          <w:shd w:val="clear" w:color="auto" w:fill="auto"/>
          <w:lang w:val="en-US" w:eastAsia="en-US" w:bidi="en-US"/>
        </w:rPr>
        <w:t>2??iv</w:t>
      </w:r>
      <w:r>
        <w:rPr>
          <w:color w:val="000000"/>
          <w:spacing w:val="0"/>
          <w:w w:val="100"/>
          <w:position w:val="0"/>
          <w:shd w:val="clear" w:color="auto" w:fill="auto"/>
          <w:vertAlign w:val="superscript"/>
          <w:lang w:val="en-US" w:eastAsia="en-US" w:bidi="en-US"/>
        </w:rPr>
        <w:t>2</w:t>
      </w:r>
    </w:p>
    <w:p>
      <w:pPr>
        <w:pStyle w:val="Style27"/>
        <w:keepNext w:val="0"/>
        <w:keepLines w:val="0"/>
        <w:widowControl w:val="0"/>
        <w:shd w:val="clear" w:color="auto" w:fill="auto"/>
        <w:tabs>
          <w:tab w:pos="3689" w:val="left"/>
        </w:tabs>
        <w:bidi w:val="0"/>
        <w:spacing w:before="0" w:line="132" w:lineRule="auto"/>
        <w:ind w:left="1600" w:right="0" w:firstLine="460"/>
        <w:jc w:val="both"/>
      </w:pPr>
      <w:r>
        <w:rPr>
          <w:color w:val="000000"/>
          <w:spacing w:val="0"/>
          <w:w w:val="100"/>
          <w:position w:val="0"/>
          <w:shd w:val="clear" w:color="auto" w:fill="auto"/>
          <w:lang w:val="ru-RU" w:eastAsia="ru-RU" w:bidi="ru-RU"/>
        </w:rPr>
        <w:t xml:space="preserve">=— </w:t>
      </w:r>
      <w:r>
        <w:rPr>
          <w:i/>
          <w:iCs/>
          <w:color w:val="000000"/>
          <w:spacing w:val="0"/>
          <w:w w:val="100"/>
          <w:position w:val="0"/>
          <w:shd w:val="clear" w:color="auto" w:fill="auto"/>
          <w:lang w:val="en-US" w:eastAsia="en-US" w:bidi="en-US"/>
        </w:rPr>
        <w:t>dx m</w:t>
      </w:r>
      <w:r>
        <w:rPr>
          <w:i/>
          <w:iCs/>
          <w:color w:val="000000"/>
          <w:spacing w:val="0"/>
          <w:w w:val="100"/>
          <w:position w:val="0"/>
          <w:shd w:val="clear" w:color="auto" w:fill="auto"/>
          <w:vertAlign w:val="subscript"/>
          <w:lang w:val="en-US" w:eastAsia="en-US" w:bidi="en-US"/>
        </w:rPr>
        <w:t>e</w:t>
      </w:r>
      <w:r>
        <w:rPr>
          <w:i/>
          <w:iCs/>
          <w:color w:val="000000"/>
          <w:spacing w:val="0"/>
          <w:w w:val="100"/>
          <w:position w:val="0"/>
          <w:shd w:val="clear" w:color="auto" w:fill="auto"/>
          <w:lang w:val="en-US" w:eastAsia="en-US" w:bidi="en-US"/>
        </w:rPr>
        <w:t>v^</w:t>
        <w:tab/>
        <w:t>1</w:t>
      </w:r>
    </w:p>
    <w:p>
      <w:pPr>
        <w:pStyle w:val="Style16"/>
        <w:keepNext w:val="0"/>
        <w:keepLines w:val="0"/>
        <w:widowControl w:val="0"/>
        <w:shd w:val="clear" w:color="auto" w:fill="auto"/>
        <w:bidi w:val="0"/>
        <w:spacing w:before="0" w:after="280"/>
        <w:ind w:left="0" w:right="0"/>
        <w:jc w:val="both"/>
      </w:pPr>
      <w:r>
        <w:rPr>
          <w:color w:val="000000"/>
          <w:spacing w:val="0"/>
          <w:w w:val="100"/>
          <w:position w:val="0"/>
          <w:shd w:val="clear" w:color="auto" w:fill="auto"/>
          <w:lang w:val="ru-RU" w:eastAsia="ru-RU" w:bidi="ru-RU"/>
        </w:rPr>
        <w:t xml:space="preserve">В таблице </w:t>
      </w:r>
      <w:r>
        <w:rPr>
          <w:color w:val="000000"/>
          <w:spacing w:val="0"/>
          <w:w w:val="100"/>
          <w:position w:val="0"/>
          <w:shd w:val="clear" w:color="auto" w:fill="auto"/>
          <w:lang w:val="en-US" w:eastAsia="en-US" w:bidi="en-US"/>
        </w:rPr>
        <w:t xml:space="preserve">2.4.1 </w:t>
      </w:r>
      <w:r>
        <w:rPr>
          <w:color w:val="000000"/>
          <w:spacing w:val="0"/>
          <w:w w:val="100"/>
          <w:position w:val="0"/>
          <w:shd w:val="clear" w:color="auto" w:fill="auto"/>
          <w:lang w:val="ru-RU" w:eastAsia="ru-RU" w:bidi="ru-RU"/>
        </w:rPr>
        <w:t>выделим основные закономерности ио</w:t>
        <w:softHyphen/>
        <w:t>низационных потерь тяжелых заряженных частиц.</w:t>
      </w:r>
    </w:p>
    <w:p>
      <w:pPr>
        <w:pStyle w:val="Style38"/>
        <w:keepNext w:val="0"/>
        <w:keepLines w:val="0"/>
        <w:widowControl w:val="0"/>
        <w:shd w:val="clear" w:color="auto" w:fill="auto"/>
        <w:bidi w:val="0"/>
        <w:spacing w:before="0" w:after="40" w:line="240" w:lineRule="auto"/>
        <w:ind w:left="0" w:right="0" w:firstLine="0"/>
        <w:jc w:val="right"/>
      </w:pPr>
      <w:r>
        <w:rPr>
          <w:color w:val="000000"/>
          <w:spacing w:val="0"/>
          <w:w w:val="100"/>
          <w:position w:val="0"/>
          <w:shd w:val="clear" w:color="auto" w:fill="auto"/>
          <w:lang w:val="ru-RU" w:eastAsia="ru-RU" w:bidi="ru-RU"/>
        </w:rPr>
        <w:t>Таблица 2.4.1</w:t>
      </w:r>
    </w:p>
    <w:p>
      <w:pPr>
        <w:pStyle w:val="Style38"/>
        <w:keepNext w:val="0"/>
        <w:keepLines w:val="0"/>
        <w:widowControl w:val="0"/>
        <w:shd w:val="clear" w:color="auto" w:fill="auto"/>
        <w:bidi w:val="0"/>
        <w:spacing w:before="0" w:after="0" w:line="240" w:lineRule="auto"/>
        <w:ind w:left="0" w:right="0" w:firstLine="0"/>
        <w:jc w:val="right"/>
      </w:pPr>
      <w:r>
        <w:rPr>
          <w:color w:val="000000"/>
          <w:spacing w:val="0"/>
          <w:w w:val="100"/>
          <w:position w:val="0"/>
          <w:shd w:val="clear" w:color="auto" w:fill="auto"/>
          <w:lang w:val="ru-RU" w:eastAsia="ru-RU" w:bidi="ru-RU"/>
        </w:rPr>
        <w:t>Параметры ионизационных потерь тяжелых заряженных частиц</w:t>
      </w:r>
    </w:p>
    <w:tbl>
      <w:tblPr>
        <w:tblOverlap w:val="never"/>
        <w:jc w:val="center"/>
        <w:tblLayout w:type="fixed"/>
      </w:tblPr>
      <w:tblGrid>
        <w:gridCol w:w="383"/>
        <w:gridCol w:w="4143"/>
        <w:gridCol w:w="106"/>
        <w:gridCol w:w="546"/>
        <w:gridCol w:w="936"/>
      </w:tblGrid>
      <w:tr>
        <w:trPr>
          <w:trHeight w:val="617"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6"/>
                <w:szCs w:val="16"/>
              </w:rPr>
            </w:pPr>
            <w:r>
              <w:rPr>
                <w:color w:val="000000"/>
                <w:spacing w:val="0"/>
                <w:w w:val="100"/>
                <w:position w:val="0"/>
                <w:sz w:val="16"/>
                <w:szCs w:val="16"/>
                <w:shd w:val="clear" w:color="auto" w:fill="auto"/>
                <w:lang w:val="ru-RU" w:eastAsia="ru-RU" w:bidi="ru-RU"/>
              </w:rPr>
              <w:t>1</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both"/>
              <w:rPr>
                <w:sz w:val="19"/>
                <w:szCs w:val="19"/>
              </w:rPr>
            </w:pPr>
            <w:r>
              <w:rPr>
                <w:color w:val="000000"/>
                <w:spacing w:val="0"/>
                <w:w w:val="100"/>
                <w:position w:val="0"/>
                <w:sz w:val="19"/>
                <w:szCs w:val="19"/>
                <w:shd w:val="clear" w:color="auto" w:fill="auto"/>
                <w:lang w:val="ru-RU" w:eastAsia="ru-RU" w:bidi="ru-RU"/>
              </w:rPr>
              <w:t>Ионизационные потери пропорциональны квадрату заряда частицы.</w:t>
            </w:r>
          </w:p>
        </w:tc>
        <w:tc>
          <w:tcPr>
            <w:tcBorders>
              <w:top w:val="single" w:sz="4"/>
              <w:left w:val="single" w:sz="4"/>
            </w:tcBorders>
            <w:shd w:val="clear" w:color="auto" w:fill="auto"/>
            <w:vAlign w:val="top"/>
          </w:tcPr>
          <w:p>
            <w:pPr>
              <w:widowControl w:val="0"/>
              <w:rPr>
                <w:sz w:val="10"/>
                <w:szCs w:val="10"/>
              </w:rPr>
            </w:pPr>
          </w:p>
        </w:tc>
        <w:tc>
          <w:tcPr>
            <w:tcBorders>
              <w:top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i/>
                <w:iCs/>
                <w:color w:val="000000"/>
                <w:spacing w:val="0"/>
                <w:w w:val="100"/>
                <w:position w:val="0"/>
                <w:sz w:val="18"/>
                <w:szCs w:val="18"/>
                <w:shd w:val="clear" w:color="auto" w:fill="auto"/>
                <w:lang w:val="ru-RU" w:eastAsia="ru-RU" w:bidi="ru-RU"/>
              </w:rPr>
              <w:t xml:space="preserve">&lt; </w:t>
            </w:r>
            <w:r>
              <w:rPr>
                <w:i/>
                <w:iCs/>
                <w:color w:val="000000"/>
                <w:spacing w:val="0"/>
                <w:w w:val="100"/>
                <w:position w:val="0"/>
                <w:sz w:val="18"/>
                <w:szCs w:val="18"/>
                <w:shd w:val="clear" w:color="auto" w:fill="auto"/>
                <w:lang w:val="en-US" w:eastAsia="en-US" w:bidi="en-US"/>
              </w:rPr>
              <w:t>dx/</w:t>
            </w:r>
          </w:p>
        </w:tc>
        <w:tc>
          <w:tcPr>
            <w:tcBorders>
              <w:top w:val="single" w:sz="4"/>
              <w:right w:val="single" w:sz="4"/>
            </w:tcBorders>
            <w:shd w:val="clear" w:color="auto" w:fill="auto"/>
            <w:vAlign w:val="center"/>
          </w:tcPr>
          <w:p>
            <w:pPr>
              <w:pStyle w:val="Style8"/>
              <w:keepNext w:val="0"/>
              <w:keepLines w:val="0"/>
              <w:widowControl w:val="0"/>
              <w:shd w:val="clear" w:color="auto" w:fill="auto"/>
              <w:tabs>
                <w:tab w:pos="337" w:val="left"/>
              </w:tabs>
              <w:bidi w:val="0"/>
              <w:spacing w:before="0" w:after="0" w:line="240" w:lineRule="auto"/>
              <w:ind w:left="0" w:right="0" w:firstLine="0"/>
              <w:jc w:val="left"/>
              <w:rPr>
                <w:sz w:val="16"/>
                <w:szCs w:val="16"/>
              </w:rPr>
            </w:pPr>
            <w:r>
              <w:rPr>
                <w:color w:val="000000"/>
                <w:spacing w:val="0"/>
                <w:w w:val="100"/>
                <w:position w:val="0"/>
                <w:sz w:val="16"/>
                <w:szCs w:val="16"/>
                <w:shd w:val="clear" w:color="auto" w:fill="auto"/>
                <w:lang w:val="en-US" w:eastAsia="en-US" w:bidi="en-US"/>
              </w:rPr>
              <w:t>1</w:t>
              <w:tab/>
              <w:t>~z</w:t>
            </w:r>
            <w:r>
              <w:rPr>
                <w:color w:val="000000"/>
                <w:spacing w:val="0"/>
                <w:w w:val="100"/>
                <w:position w:val="0"/>
                <w:sz w:val="16"/>
                <w:szCs w:val="16"/>
                <w:shd w:val="clear" w:color="auto" w:fill="auto"/>
                <w:vertAlign w:val="superscript"/>
                <w:lang w:val="en-US" w:eastAsia="en-US" w:bidi="en-US"/>
              </w:rPr>
              <w:t>2</w:t>
            </w:r>
          </w:p>
          <w:p>
            <w:pPr>
              <w:pStyle w:val="Style8"/>
              <w:keepNext w:val="0"/>
              <w:keepLines w:val="0"/>
              <w:widowControl w:val="0"/>
              <w:shd w:val="clear" w:color="auto" w:fill="auto"/>
              <w:bidi w:val="0"/>
              <w:spacing w:before="0" w:after="0" w:line="192" w:lineRule="auto"/>
              <w:ind w:left="0" w:right="0" w:firstLine="0"/>
              <w:jc w:val="left"/>
              <w:rPr>
                <w:sz w:val="16"/>
                <w:szCs w:val="16"/>
              </w:rPr>
            </w:pPr>
            <w:r>
              <w:rPr>
                <w:color w:val="000000"/>
                <w:spacing w:val="0"/>
                <w:w w:val="100"/>
                <w:position w:val="0"/>
                <w:sz w:val="16"/>
                <w:szCs w:val="16"/>
                <w:shd w:val="clear" w:color="auto" w:fill="auto"/>
                <w:lang w:val="ru-RU" w:eastAsia="ru-RU" w:bidi="ru-RU"/>
              </w:rPr>
              <w:t>ИОН</w:t>
            </w:r>
          </w:p>
        </w:tc>
      </w:tr>
      <w:tr>
        <w:trPr>
          <w:trHeight w:val="624"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2</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both"/>
              <w:rPr>
                <w:sz w:val="19"/>
                <w:szCs w:val="19"/>
              </w:rPr>
            </w:pPr>
            <w:r>
              <w:rPr>
                <w:color w:val="000000"/>
                <w:spacing w:val="0"/>
                <w:w w:val="100"/>
                <w:position w:val="0"/>
                <w:sz w:val="19"/>
                <w:szCs w:val="19"/>
                <w:shd w:val="clear" w:color="auto" w:fill="auto"/>
                <w:lang w:val="ru-RU" w:eastAsia="ru-RU" w:bidi="ru-RU"/>
              </w:rPr>
              <w:t>Ионизационные потери пропорциональны плотности числа электронов вещества.</w:t>
            </w:r>
          </w:p>
        </w:tc>
        <w:tc>
          <w:tcPr>
            <w:tcBorders>
              <w:top w:val="single" w:sz="4"/>
              <w:left w:val="single" w:sz="4"/>
            </w:tcBorders>
            <w:shd w:val="clear" w:color="auto" w:fill="auto"/>
            <w:vAlign w:val="top"/>
          </w:tcPr>
          <w:p>
            <w:pPr>
              <w:widowControl w:val="0"/>
              <w:rPr>
                <w:sz w:val="10"/>
                <w:szCs w:val="10"/>
              </w:rPr>
            </w:pPr>
          </w:p>
        </w:tc>
        <w:tc>
          <w:tcPr>
            <w:tcBorders>
              <w:top w:val="single" w:sz="4"/>
            </w:tcBorders>
            <w:shd w:val="clear" w:color="auto" w:fill="auto"/>
            <w:vAlign w:val="center"/>
          </w:tcPr>
          <w:p>
            <w:pPr>
              <w:pStyle w:val="Style8"/>
              <w:keepNext w:val="0"/>
              <w:keepLines w:val="0"/>
              <w:widowControl w:val="0"/>
              <w:shd w:val="clear" w:color="auto" w:fill="auto"/>
              <w:bidi w:val="0"/>
              <w:spacing w:before="0" w:after="0" w:line="322" w:lineRule="auto"/>
              <w:ind w:left="0" w:right="0" w:firstLine="0"/>
              <w:jc w:val="right"/>
              <w:rPr>
                <w:sz w:val="18"/>
                <w:szCs w:val="18"/>
              </w:rPr>
            </w:pPr>
            <w:r>
              <w:rPr>
                <w:i/>
                <w:iCs/>
                <w:color w:val="000000"/>
                <w:spacing w:val="0"/>
                <w:w w:val="100"/>
                <w:position w:val="0"/>
                <w:sz w:val="18"/>
                <w:szCs w:val="18"/>
                <w:shd w:val="clear" w:color="auto" w:fill="auto"/>
                <w:lang w:val="ru-RU" w:eastAsia="ru-RU" w:bidi="ru-RU"/>
              </w:rPr>
              <w:t xml:space="preserve">( </w:t>
            </w:r>
            <w:r>
              <w:rPr>
                <w:i/>
                <w:iCs/>
                <w:color w:val="000000"/>
                <w:spacing w:val="0"/>
                <w:w w:val="100"/>
                <w:position w:val="0"/>
                <w:sz w:val="18"/>
                <w:szCs w:val="18"/>
                <w:shd w:val="clear" w:color="auto" w:fill="auto"/>
                <w:lang w:val="en-US" w:eastAsia="en-US" w:bidi="en-US"/>
              </w:rPr>
              <w:t>dE\ dx)</w:t>
            </w:r>
          </w:p>
        </w:tc>
        <w:tc>
          <w:tcPr>
            <w:tcBorders>
              <w:top w:val="single" w:sz="4"/>
              <w:right w:val="single" w:sz="4"/>
            </w:tcBorders>
            <w:shd w:val="clear" w:color="auto" w:fill="auto"/>
            <w:vAlign w:val="center"/>
          </w:tcPr>
          <w:p>
            <w:pPr>
              <w:pStyle w:val="Style8"/>
              <w:keepNext w:val="0"/>
              <w:keepLines w:val="0"/>
              <w:widowControl w:val="0"/>
              <w:shd w:val="clear" w:color="auto" w:fill="auto"/>
              <w:bidi w:val="0"/>
              <w:spacing w:before="0" w:after="0" w:line="194" w:lineRule="auto"/>
              <w:ind w:left="0" w:right="0" w:firstLine="0"/>
              <w:jc w:val="left"/>
              <w:rPr>
                <w:sz w:val="16"/>
                <w:szCs w:val="16"/>
              </w:rPr>
            </w:pPr>
            <w:r>
              <w:rPr>
                <w:color w:val="000000"/>
                <w:spacing w:val="0"/>
                <w:w w:val="100"/>
                <w:position w:val="0"/>
                <w:sz w:val="16"/>
                <w:szCs w:val="16"/>
                <w:shd w:val="clear" w:color="auto" w:fill="auto"/>
                <w:lang w:val="en-US" w:eastAsia="en-US" w:bidi="en-US"/>
              </w:rPr>
              <w:t xml:space="preserve">1 -NZ </w:t>
            </w:r>
            <w:r>
              <w:rPr>
                <w:color w:val="000000"/>
                <w:spacing w:val="0"/>
                <w:w w:val="100"/>
                <w:position w:val="0"/>
                <w:sz w:val="16"/>
                <w:szCs w:val="16"/>
                <w:shd w:val="clear" w:color="auto" w:fill="auto"/>
                <w:lang w:val="ru-RU" w:eastAsia="ru-RU" w:bidi="ru-RU"/>
              </w:rPr>
              <w:t>ион</w:t>
            </w:r>
          </w:p>
        </w:tc>
      </w:tr>
      <w:tr>
        <w:trPr>
          <w:trHeight w:val="965"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3</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both"/>
              <w:rPr>
                <w:sz w:val="19"/>
                <w:szCs w:val="19"/>
              </w:rPr>
            </w:pPr>
            <w:r>
              <w:rPr>
                <w:color w:val="000000"/>
                <w:spacing w:val="0"/>
                <w:w w:val="100"/>
                <w:position w:val="0"/>
                <w:sz w:val="19"/>
                <w:szCs w:val="19"/>
                <w:shd w:val="clear" w:color="auto" w:fill="auto"/>
                <w:lang w:val="ru-RU" w:eastAsia="ru-RU" w:bidi="ru-RU"/>
              </w:rPr>
              <w:t>Для широкого диапазона энергий значение логарифма изменяется слабо, поэтому иони</w:t>
              <w:softHyphen/>
              <w:t>зационные потери обратно пропорциональны квадрату скорости частицы.</w:t>
            </w:r>
          </w:p>
        </w:tc>
        <w:tc>
          <w:tcPr>
            <w:tcBorders>
              <w:top w:val="single" w:sz="4"/>
              <w:left w:val="single" w:sz="4"/>
            </w:tcBorders>
            <w:shd w:val="clear" w:color="auto" w:fill="auto"/>
            <w:vAlign w:val="top"/>
          </w:tcPr>
          <w:p>
            <w:pPr>
              <w:widowControl w:val="0"/>
              <w:rPr>
                <w:sz w:val="10"/>
                <w:szCs w:val="10"/>
              </w:rPr>
            </w:pPr>
          </w:p>
        </w:tc>
        <w:tc>
          <w:tcPr>
            <w:tcBorders>
              <w:top w:val="single" w:sz="4"/>
            </w:tcBorders>
            <w:shd w:val="clear" w:color="auto" w:fill="auto"/>
            <w:vAlign w:val="center"/>
          </w:tcPr>
          <w:p>
            <w:pPr>
              <w:pStyle w:val="Style8"/>
              <w:keepNext w:val="0"/>
              <w:keepLines w:val="0"/>
              <w:widowControl w:val="0"/>
              <w:shd w:val="clear" w:color="auto" w:fill="auto"/>
              <w:bidi w:val="0"/>
              <w:spacing w:before="0" w:after="0" w:line="305" w:lineRule="auto"/>
              <w:ind w:left="0" w:right="0" w:firstLine="0"/>
              <w:jc w:val="right"/>
              <w:rPr>
                <w:sz w:val="18"/>
                <w:szCs w:val="18"/>
              </w:rPr>
            </w:pPr>
            <w:r>
              <w:rPr>
                <w:i/>
                <w:iCs/>
                <w:color w:val="000000"/>
                <w:spacing w:val="0"/>
                <w:w w:val="100"/>
                <w:position w:val="0"/>
                <w:sz w:val="18"/>
                <w:szCs w:val="18"/>
                <w:shd w:val="clear" w:color="auto" w:fill="auto"/>
                <w:lang w:val="ru-RU" w:eastAsia="ru-RU" w:bidi="ru-RU"/>
              </w:rPr>
              <w:t xml:space="preserve">( </w:t>
            </w:r>
            <w:r>
              <w:rPr>
                <w:i/>
                <w:iCs/>
                <w:color w:val="000000"/>
                <w:spacing w:val="0"/>
                <w:w w:val="100"/>
                <w:position w:val="0"/>
                <w:sz w:val="18"/>
                <w:szCs w:val="18"/>
                <w:shd w:val="clear" w:color="auto" w:fill="auto"/>
                <w:lang w:val="en-US" w:eastAsia="en-US" w:bidi="en-US"/>
              </w:rPr>
              <w:t>dE\ dx)</w:t>
            </w:r>
          </w:p>
        </w:tc>
        <w:tc>
          <w:tcPr>
            <w:tcBorders>
              <w:top w:val="single" w:sz="4"/>
              <w:right w:val="single" w:sz="4"/>
            </w:tcBorders>
            <w:shd w:val="clear" w:color="auto" w:fill="auto"/>
            <w:vAlign w:val="top"/>
          </w:tcPr>
          <w:p>
            <w:pPr>
              <w:widowControl w:val="0"/>
              <w:rPr>
                <w:sz w:val="10"/>
                <w:szCs w:val="10"/>
              </w:rPr>
            </w:pPr>
          </w:p>
        </w:tc>
      </w:tr>
      <w:tr>
        <w:trPr>
          <w:trHeight w:val="610"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4</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both"/>
              <w:rPr>
                <w:sz w:val="19"/>
                <w:szCs w:val="19"/>
              </w:rPr>
            </w:pPr>
            <w:r>
              <w:rPr>
                <w:color w:val="000000"/>
                <w:spacing w:val="0"/>
                <w:w w:val="100"/>
                <w:position w:val="0"/>
                <w:sz w:val="19"/>
                <w:szCs w:val="19"/>
                <w:shd w:val="clear" w:color="auto" w:fill="auto"/>
                <w:lang w:val="ru-RU" w:eastAsia="ru-RU" w:bidi="ru-RU"/>
              </w:rPr>
              <w:t>Ионизационные потери пропорциональны плотности вещества.</w:t>
            </w:r>
          </w:p>
        </w:tc>
        <w:tc>
          <w:tcPr>
            <w:tcBorders>
              <w:top w:val="single" w:sz="4"/>
              <w:left w:val="single" w:sz="4"/>
            </w:tcBorders>
            <w:shd w:val="clear" w:color="auto" w:fill="auto"/>
            <w:vAlign w:val="top"/>
          </w:tcPr>
          <w:p>
            <w:pPr>
              <w:widowControl w:val="0"/>
              <w:rPr>
                <w:sz w:val="10"/>
                <w:szCs w:val="10"/>
              </w:rPr>
            </w:pPr>
          </w:p>
        </w:tc>
        <w:tc>
          <w:tcPr>
            <w:tcBorders>
              <w:top w:val="single" w:sz="4"/>
            </w:tcBorders>
            <w:shd w:val="clear" w:color="auto" w:fill="auto"/>
            <w:vAlign w:val="center"/>
          </w:tcPr>
          <w:p>
            <w:pPr>
              <w:pStyle w:val="Style8"/>
              <w:keepNext w:val="0"/>
              <w:keepLines w:val="0"/>
              <w:widowControl w:val="0"/>
              <w:shd w:val="clear" w:color="auto" w:fill="auto"/>
              <w:bidi w:val="0"/>
              <w:spacing w:before="0" w:after="0" w:line="324" w:lineRule="auto"/>
              <w:ind w:left="0" w:right="0" w:firstLine="0"/>
              <w:jc w:val="right"/>
              <w:rPr>
                <w:sz w:val="18"/>
                <w:szCs w:val="18"/>
              </w:rPr>
            </w:pPr>
            <w:r>
              <w:rPr>
                <w:i/>
                <w:iCs/>
                <w:color w:val="000000"/>
                <w:spacing w:val="0"/>
                <w:w w:val="100"/>
                <w:position w:val="0"/>
                <w:sz w:val="18"/>
                <w:szCs w:val="18"/>
                <w:shd w:val="clear" w:color="auto" w:fill="auto"/>
                <w:lang w:val="ru-RU" w:eastAsia="ru-RU" w:bidi="ru-RU"/>
              </w:rPr>
              <w:t xml:space="preserve">( </w:t>
            </w:r>
            <w:r>
              <w:rPr>
                <w:i/>
                <w:iCs/>
                <w:color w:val="000000"/>
                <w:spacing w:val="0"/>
                <w:w w:val="100"/>
                <w:position w:val="0"/>
                <w:sz w:val="18"/>
                <w:szCs w:val="18"/>
                <w:shd w:val="clear" w:color="auto" w:fill="auto"/>
                <w:lang w:val="en-US" w:eastAsia="en-US" w:bidi="en-US"/>
              </w:rPr>
              <w:t>dE\ dx)</w:t>
            </w:r>
          </w:p>
        </w:tc>
        <w:tc>
          <w:tcPr>
            <w:tcBorders>
              <w:top w:val="single" w:sz="4"/>
              <w:right w:val="single" w:sz="4"/>
            </w:tcBorders>
            <w:shd w:val="clear" w:color="auto" w:fill="auto"/>
            <w:vAlign w:val="center"/>
          </w:tcPr>
          <w:p>
            <w:pPr>
              <w:pStyle w:val="Style8"/>
              <w:keepNext w:val="0"/>
              <w:keepLines w:val="0"/>
              <w:widowControl w:val="0"/>
              <w:shd w:val="clear" w:color="auto" w:fill="auto"/>
              <w:bidi w:val="0"/>
              <w:spacing w:before="0" w:after="0" w:line="223" w:lineRule="auto"/>
              <w:ind w:left="0" w:right="0"/>
              <w:jc w:val="left"/>
              <w:rPr>
                <w:sz w:val="16"/>
                <w:szCs w:val="16"/>
              </w:rPr>
            </w:pPr>
            <w:r>
              <w:rPr>
                <w:color w:val="000000"/>
                <w:spacing w:val="0"/>
                <w:w w:val="100"/>
                <w:position w:val="0"/>
                <w:sz w:val="16"/>
                <w:szCs w:val="16"/>
                <w:shd w:val="clear" w:color="auto" w:fill="auto"/>
                <w:lang w:val="en-US" w:eastAsia="en-US" w:bidi="en-US"/>
              </w:rPr>
              <w:t xml:space="preserve">-p </w:t>
            </w:r>
            <w:r>
              <w:rPr>
                <w:color w:val="000000"/>
                <w:spacing w:val="0"/>
                <w:w w:val="100"/>
                <w:position w:val="0"/>
                <w:sz w:val="16"/>
                <w:szCs w:val="16"/>
                <w:shd w:val="clear" w:color="auto" w:fill="auto"/>
                <w:lang w:val="ru-RU" w:eastAsia="ru-RU" w:bidi="ru-RU"/>
              </w:rPr>
              <w:t>ион</w:t>
            </w:r>
          </w:p>
        </w:tc>
      </w:tr>
      <w:tr>
        <w:trPr>
          <w:trHeight w:val="518" w:hRule="exact"/>
        </w:trPr>
        <w:tc>
          <w:tcPr>
            <w:tcBorders>
              <w:top w:val="single" w:sz="4"/>
              <w:left w:val="single" w:sz="4"/>
              <w:bottom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5</w:t>
            </w:r>
          </w:p>
        </w:tc>
        <w:tc>
          <w:tcPr>
            <w:tcBorders>
              <w:top w:val="single" w:sz="4"/>
              <w:left w:val="single" w:sz="4"/>
              <w:bottom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both"/>
              <w:rPr>
                <w:sz w:val="19"/>
                <w:szCs w:val="19"/>
              </w:rPr>
            </w:pPr>
            <w:r>
              <w:rPr>
                <w:color w:val="000000"/>
                <w:spacing w:val="0"/>
                <w:w w:val="100"/>
                <w:position w:val="0"/>
                <w:sz w:val="19"/>
                <w:szCs w:val="19"/>
                <w:shd w:val="clear" w:color="auto" w:fill="auto"/>
                <w:lang w:val="ru-RU" w:eastAsia="ru-RU" w:bidi="ru-RU"/>
              </w:rPr>
              <w:t>Ионизационные потери не зависят от массы налетающей частицы.</w:t>
            </w:r>
          </w:p>
        </w:tc>
        <w:tc>
          <w:tcPr>
            <w:tcBorders>
              <w:top w:val="single" w:sz="4"/>
              <w:left w:val="single" w:sz="4"/>
              <w:bottom w:val="single" w:sz="4"/>
            </w:tcBorders>
            <w:shd w:val="clear" w:color="auto" w:fill="auto"/>
            <w:vAlign w:val="top"/>
          </w:tcPr>
          <w:p>
            <w:pPr>
              <w:widowControl w:val="0"/>
              <w:rPr>
                <w:sz w:val="10"/>
                <w:szCs w:val="10"/>
              </w:rPr>
            </w:pPr>
          </w:p>
        </w:tc>
        <w:tc>
          <w:tcPr>
            <w:tcBorders>
              <w:top w:val="single" w:sz="4"/>
              <w:bottom w:val="single" w:sz="4"/>
            </w:tcBorders>
            <w:shd w:val="clear" w:color="auto" w:fill="auto"/>
            <w:vAlign w:val="top"/>
          </w:tcPr>
          <w:p>
            <w:pPr>
              <w:widowControl w:val="0"/>
              <w:rPr>
                <w:sz w:val="10"/>
                <w:szCs w:val="10"/>
              </w:rPr>
            </w:pPr>
          </w:p>
        </w:tc>
        <w:tc>
          <w:tcPr>
            <w:tcBorders>
              <w:top w:val="single" w:sz="4"/>
              <w:bottom w:val="single" w:sz="4"/>
              <w:right w:val="single" w:sz="4"/>
            </w:tcBorders>
            <w:shd w:val="clear" w:color="auto" w:fill="auto"/>
            <w:vAlign w:val="top"/>
          </w:tcPr>
          <w:p>
            <w:pPr>
              <w:widowControl w:val="0"/>
              <w:rPr>
                <w:sz w:val="10"/>
                <w:szCs w:val="10"/>
              </w:rPr>
            </w:pPr>
          </w:p>
        </w:tc>
      </w:tr>
    </w:tbl>
    <w:p>
      <w:pPr>
        <w:widowControl w:val="0"/>
        <w:spacing w:after="99" w:line="1" w:lineRule="exact"/>
      </w:pPr>
    </w:p>
    <w:p>
      <w:pPr>
        <w:pStyle w:val="Style16"/>
        <w:keepNext w:val="0"/>
        <w:keepLines w:val="0"/>
        <w:widowControl w:val="0"/>
        <w:shd w:val="clear" w:color="auto" w:fill="auto"/>
        <w:bidi w:val="0"/>
        <w:spacing w:before="0" w:after="140" w:line="257" w:lineRule="auto"/>
        <w:ind w:left="0" w:right="0"/>
        <w:jc w:val="both"/>
      </w:pPr>
      <w:r>
        <w:rPr>
          <w:color w:val="000000"/>
          <w:spacing w:val="0"/>
          <w:w w:val="100"/>
          <w:position w:val="0"/>
          <w:shd w:val="clear" w:color="auto" w:fill="auto"/>
          <w:lang w:val="ru-RU" w:eastAsia="ru-RU" w:bidi="ru-RU"/>
        </w:rPr>
        <w:t>Полный путь, который проходит заряженная частица в веществе называется пробегом:</w:t>
      </w:r>
      <w:r>
        <w:br w:type="page"/>
      </w:r>
    </w:p>
    <w:p>
      <w:pPr>
        <w:widowControl w:val="0"/>
        <w:spacing w:line="1" w:lineRule="exact"/>
      </w:pPr>
      <w:r>
        <w:drawing>
          <wp:anchor distT="0" distB="1041400" distL="0" distR="0" simplePos="0" relativeHeight="125829432" behindDoc="0" locked="0" layoutInCell="1" allowOverlap="1">
            <wp:simplePos x="0" y="0"/>
            <wp:positionH relativeFrom="page">
              <wp:posOffset>729615</wp:posOffset>
            </wp:positionH>
            <wp:positionV relativeFrom="paragraph">
              <wp:posOffset>0</wp:posOffset>
            </wp:positionV>
            <wp:extent cx="3840480" cy="1475105"/>
            <wp:wrapTopAndBottom/>
            <wp:docPr id="91" name="Shape 91"/>
            <a:graphic xmlns:a="http://schemas.openxmlformats.org/drawingml/2006/main">
              <a:graphicData uri="http://schemas.openxmlformats.org/drawingml/2006/picture">
                <pic:pic xmlns:pic="http://schemas.openxmlformats.org/drawingml/2006/picture">
                  <pic:nvPicPr>
                    <pic:cNvPr id="92" name="Picture box 92"/>
                    <pic:cNvPicPr/>
                  </pic:nvPicPr>
                  <pic:blipFill>
                    <a:blip r:embed="rId43"/>
                    <a:stretch/>
                  </pic:blipFill>
                  <pic:spPr>
                    <a:xfrm>
                      <a:ext cx="3840480" cy="1475105"/>
                    </a:xfrm>
                    <a:prstGeom prst="rect"/>
                  </pic:spPr>
                </pic:pic>
              </a:graphicData>
            </a:graphic>
          </wp:anchor>
        </w:drawing>
      </w:r>
      <w:r>
        <mc:AlternateContent>
          <mc:Choice Requires="wps">
            <w:drawing>
              <wp:anchor distT="0" distB="0" distL="0" distR="0" simplePos="0" relativeHeight="503316482" behindDoc="0" locked="0" layoutInCell="1" allowOverlap="1">
                <wp:simplePos x="0" y="0"/>
                <wp:positionH relativeFrom="page">
                  <wp:posOffset>774700</wp:posOffset>
                </wp:positionH>
                <wp:positionV relativeFrom="paragraph">
                  <wp:posOffset>1560830</wp:posOffset>
                </wp:positionV>
                <wp:extent cx="3772535" cy="304165"/>
                <wp:wrapNone/>
                <wp:docPr id="93" name="Shape 93"/>
                <a:graphic xmlns:a="http://schemas.openxmlformats.org/drawingml/2006/main">
                  <a:graphicData uri="http://schemas.microsoft.com/office/word/2010/wordprocessingShape">
                    <wps:wsp>
                      <wps:cNvSpPr txBox="1"/>
                      <wps:spPr>
                        <a:xfrm>
                          <a:ext cx="3772535" cy="304165"/>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2.4.1 Зависимость числа частиц от глубины проникнове</w:t>
                              <w:softHyphen/>
                              <w:t>ния пучка в вещество: а) протонов или ионов, б) электронов</w:t>
                            </w:r>
                          </w:p>
                        </w:txbxContent>
                      </wps:txbx>
                      <wps:bodyPr lIns="0" tIns="0" rIns="0" bIns="0">
                        <a:noAutoFit/>
                      </wps:bodyPr>
                    </wps:wsp>
                  </a:graphicData>
                </a:graphic>
              </wp:anchor>
            </w:drawing>
          </mc:Choice>
          <mc:Fallback>
            <w:pict>
              <v:shape id="_x0000_s1119" type="#_x0000_t202" style="position:absolute;margin-left:61.pt;margin-top:122.90000000000001pt;width:297.05000000000001pt;height:23.949999999999999pt;z-index:251657729;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2.4.1 Зависимость числа частиц от глубины проникнове</w:t>
                        <w:softHyphen/>
                        <w:t>ния пучка в вещество: а) протонов или ионов, б) электронов</w:t>
                      </w:r>
                    </w:p>
                  </w:txbxContent>
                </v:textbox>
                <w10:wrap anchorx="page"/>
              </v:shape>
            </w:pict>
          </mc:Fallback>
        </mc:AlternateContent>
      </w:r>
      <w:r>
        <w:drawing>
          <wp:anchor distT="2049780" distB="104140" distL="0" distR="243205" simplePos="0" relativeHeight="125829433" behindDoc="0" locked="0" layoutInCell="1" allowOverlap="1">
            <wp:simplePos x="0" y="0"/>
            <wp:positionH relativeFrom="page">
              <wp:posOffset>1743075</wp:posOffset>
            </wp:positionH>
            <wp:positionV relativeFrom="paragraph">
              <wp:posOffset>2049780</wp:posOffset>
            </wp:positionV>
            <wp:extent cx="829310" cy="365760"/>
            <wp:wrapTopAndBottom/>
            <wp:docPr id="95" name="Shape 95"/>
            <a:graphic xmlns:a="http://schemas.openxmlformats.org/drawingml/2006/main">
              <a:graphicData uri="http://schemas.openxmlformats.org/drawingml/2006/picture">
                <pic:pic xmlns:pic="http://schemas.openxmlformats.org/drawingml/2006/picture">
                  <pic:nvPicPr>
                    <pic:cNvPr id="96" name="Picture box 96"/>
                    <pic:cNvPicPr/>
                  </pic:nvPicPr>
                  <pic:blipFill>
                    <a:blip r:embed="rId45"/>
                    <a:stretch/>
                  </pic:blipFill>
                  <pic:spPr>
                    <a:xfrm>
                      <a:ext cx="829310" cy="365760"/>
                    </a:xfrm>
                    <a:prstGeom prst="rect"/>
                  </pic:spPr>
                </pic:pic>
              </a:graphicData>
            </a:graphic>
          </wp:anchor>
        </w:drawing>
      </w:r>
      <w:r>
        <mc:AlternateContent>
          <mc:Choice Requires="wps">
            <w:drawing>
              <wp:anchor distT="0" distB="0" distL="0" distR="0" simplePos="0" relativeHeight="503316484" behindDoc="0" locked="0" layoutInCell="1" allowOverlap="1">
                <wp:simplePos x="0" y="0"/>
                <wp:positionH relativeFrom="page">
                  <wp:posOffset>2621280</wp:posOffset>
                </wp:positionH>
                <wp:positionV relativeFrom="paragraph">
                  <wp:posOffset>2164715</wp:posOffset>
                </wp:positionV>
                <wp:extent cx="193675" cy="153035"/>
                <wp:wrapNone/>
                <wp:docPr id="97" name="Shape 97"/>
                <a:graphic xmlns:a="http://schemas.openxmlformats.org/drawingml/2006/main">
                  <a:graphicData uri="http://schemas.microsoft.com/office/word/2010/wordprocessingShape">
                    <wps:wsp>
                      <wps:cNvSpPr txBox="1"/>
                      <wps:spPr>
                        <a:xfrm>
                          <a:ext cx="193675" cy="153035"/>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both"/>
                            </w:pPr>
                            <w:r>
                              <w:rPr>
                                <w:rFonts w:ascii="Times New Roman" w:eastAsia="Times New Roman" w:hAnsi="Times New Roman" w:cs="Times New Roman"/>
                                <w:b w:val="0"/>
                                <w:bCs w:val="0"/>
                                <w:i/>
                                <w:iCs/>
                                <w:color w:val="000000"/>
                                <w:spacing w:val="0"/>
                                <w:w w:val="100"/>
                                <w:position w:val="0"/>
                                <w:shd w:val="clear" w:color="auto" w:fill="auto"/>
                                <w:lang w:val="en-US" w:eastAsia="en-US" w:bidi="en-US"/>
                              </w:rPr>
                              <w:t>dE</w:t>
                            </w:r>
                          </w:p>
                        </w:txbxContent>
                      </wps:txbx>
                      <wps:bodyPr lIns="0" tIns="0" rIns="0" bIns="0">
                        <a:noAutoFit/>
                      </wps:bodyPr>
                    </wps:wsp>
                  </a:graphicData>
                </a:graphic>
              </wp:anchor>
            </w:drawing>
          </mc:Choice>
          <mc:Fallback>
            <w:pict>
              <v:shape id="_x0000_s1123" type="#_x0000_t202" style="position:absolute;margin-left:206.40000000000001pt;margin-top:170.45000000000002pt;width:15.25pt;height:12.050000000000001pt;z-index:251657731;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40" w:lineRule="auto"/>
                        <w:ind w:left="0" w:right="0" w:firstLine="0"/>
                        <w:jc w:val="both"/>
                      </w:pPr>
                      <w:r>
                        <w:rPr>
                          <w:rFonts w:ascii="Times New Roman" w:eastAsia="Times New Roman" w:hAnsi="Times New Roman" w:cs="Times New Roman"/>
                          <w:b w:val="0"/>
                          <w:bCs w:val="0"/>
                          <w:i/>
                          <w:iCs/>
                          <w:color w:val="000000"/>
                          <w:spacing w:val="0"/>
                          <w:w w:val="100"/>
                          <w:position w:val="0"/>
                          <w:shd w:val="clear" w:color="auto" w:fill="auto"/>
                          <w:lang w:val="en-US" w:eastAsia="en-US" w:bidi="en-US"/>
                        </w:rPr>
                        <w:t>dE</w:t>
                      </w:r>
                    </w:p>
                  </w:txbxContent>
                </v:textbox>
                <w10:wrap anchorx="page"/>
              </v:shape>
            </w:pict>
          </mc:Fallback>
        </mc:AlternateContent>
      </w:r>
      <w:r>
        <mc:AlternateContent>
          <mc:Choice Requires="wps">
            <w:drawing>
              <wp:anchor distT="2035810" distB="50800" distL="0" distR="0" simplePos="0" relativeHeight="125829434" behindDoc="0" locked="0" layoutInCell="1" allowOverlap="1">
                <wp:simplePos x="0" y="0"/>
                <wp:positionH relativeFrom="page">
                  <wp:posOffset>3263265</wp:posOffset>
                </wp:positionH>
                <wp:positionV relativeFrom="paragraph">
                  <wp:posOffset>2035810</wp:posOffset>
                </wp:positionV>
                <wp:extent cx="250190" cy="432435"/>
                <wp:wrapTopAndBottom/>
                <wp:docPr id="99" name="Shape 99"/>
                <a:graphic xmlns:a="http://schemas.openxmlformats.org/drawingml/2006/main">
                  <a:graphicData uri="http://schemas.microsoft.com/office/word/2010/wordprocessingShape">
                    <wps:wsp>
                      <wps:cNvSpPr txBox="1"/>
                      <wps:spPr>
                        <a:xfrm>
                          <a:ext cx="250190" cy="432435"/>
                        </a:xfrm>
                        <a:prstGeom prst="rect"/>
                        <a:noFill/>
                      </wps:spPr>
                      <wps:txbx>
                        <w:txbxContent>
                          <w:p>
                            <w:pPr>
                              <w:pStyle w:val="Style27"/>
                              <w:keepNext w:val="0"/>
                              <w:keepLines w:val="0"/>
                              <w:widowControl w:val="0"/>
                              <w:shd w:val="clear" w:color="auto" w:fill="auto"/>
                              <w:bidi w:val="0"/>
                              <w:spacing w:before="0" w:after="140" w:line="240" w:lineRule="auto"/>
                              <w:ind w:left="0" w:right="0" w:firstLine="0"/>
                              <w:jc w:val="right"/>
                            </w:pPr>
                            <w:r>
                              <w:rPr>
                                <w:i/>
                                <w:iCs/>
                                <w:color w:val="000000"/>
                                <w:spacing w:val="0"/>
                                <w:w w:val="100"/>
                                <w:position w:val="0"/>
                                <w:shd w:val="clear" w:color="auto" w:fill="auto"/>
                                <w:lang w:val="en-US" w:eastAsia="en-US" w:bidi="en-US"/>
                              </w:rPr>
                              <w:t>dE</w:t>
                            </w:r>
                          </w:p>
                          <w:p>
                            <w:pPr>
                              <w:pStyle w:val="Style27"/>
                              <w:keepNext w:val="0"/>
                              <w:keepLines w:val="0"/>
                              <w:widowControl w:val="0"/>
                              <w:shd w:val="clear" w:color="auto" w:fill="auto"/>
                              <w:bidi w:val="0"/>
                              <w:spacing w:before="0" w:after="0" w:line="240" w:lineRule="auto"/>
                              <w:ind w:left="0" w:right="0" w:firstLine="0"/>
                              <w:jc w:val="right"/>
                            </w:pPr>
                            <w:r>
                              <w:rPr>
                                <w:i/>
                                <w:iCs/>
                                <w:color w:val="000000"/>
                                <w:spacing w:val="0"/>
                                <w:w w:val="100"/>
                                <w:position w:val="0"/>
                                <w:shd w:val="clear" w:color="auto" w:fill="auto"/>
                                <w:lang w:val="ru-RU" w:eastAsia="ru-RU" w:bidi="ru-RU"/>
                              </w:rPr>
                              <w:t>/ р</w:t>
                            </w:r>
                          </w:p>
                        </w:txbxContent>
                      </wps:txbx>
                      <wps:bodyPr lIns="0" tIns="0" rIns="0" bIns="0">
                        <a:noAutoFit/>
                      </wps:bodyPr>
                    </wps:wsp>
                  </a:graphicData>
                </a:graphic>
              </wp:anchor>
            </w:drawing>
          </mc:Choice>
          <mc:Fallback>
            <w:pict>
              <v:shape id="_x0000_s1125" type="#_x0000_t202" style="position:absolute;margin-left:256.94999999999999pt;margin-top:160.30000000000001pt;width:19.699999999999999pt;height:34.049999999999997pt;z-index:-125829319;mso-wrap-distance-left:0;mso-wrap-distance-top:160.30000000000001pt;mso-wrap-distance-right:0;mso-wrap-distance-bottom:4.pt;mso-position-horizontal-relative:page" filled="f" stroked="f">
                <v:textbox inset="0,0,0,0">
                  <w:txbxContent>
                    <w:p>
                      <w:pPr>
                        <w:pStyle w:val="Style27"/>
                        <w:keepNext w:val="0"/>
                        <w:keepLines w:val="0"/>
                        <w:widowControl w:val="0"/>
                        <w:shd w:val="clear" w:color="auto" w:fill="auto"/>
                        <w:bidi w:val="0"/>
                        <w:spacing w:before="0" w:after="140" w:line="240" w:lineRule="auto"/>
                        <w:ind w:left="0" w:right="0" w:firstLine="0"/>
                        <w:jc w:val="right"/>
                      </w:pPr>
                      <w:r>
                        <w:rPr>
                          <w:i/>
                          <w:iCs/>
                          <w:color w:val="000000"/>
                          <w:spacing w:val="0"/>
                          <w:w w:val="100"/>
                          <w:position w:val="0"/>
                          <w:shd w:val="clear" w:color="auto" w:fill="auto"/>
                          <w:lang w:val="en-US" w:eastAsia="en-US" w:bidi="en-US"/>
                        </w:rPr>
                        <w:t>dE</w:t>
                      </w:r>
                    </w:p>
                    <w:p>
                      <w:pPr>
                        <w:pStyle w:val="Style27"/>
                        <w:keepNext w:val="0"/>
                        <w:keepLines w:val="0"/>
                        <w:widowControl w:val="0"/>
                        <w:shd w:val="clear" w:color="auto" w:fill="auto"/>
                        <w:bidi w:val="0"/>
                        <w:spacing w:before="0" w:after="0" w:line="240" w:lineRule="auto"/>
                        <w:ind w:left="0" w:right="0" w:firstLine="0"/>
                        <w:jc w:val="right"/>
                      </w:pPr>
                      <w:r>
                        <w:rPr>
                          <w:i/>
                          <w:iCs/>
                          <w:color w:val="000000"/>
                          <w:spacing w:val="0"/>
                          <w:w w:val="100"/>
                          <w:position w:val="0"/>
                          <w:shd w:val="clear" w:color="auto" w:fill="auto"/>
                          <w:lang w:val="ru-RU" w:eastAsia="ru-RU" w:bidi="ru-RU"/>
                        </w:rPr>
                        <w:t>/ р</w:t>
                      </w:r>
                    </w:p>
                  </w:txbxContent>
                </v:textbox>
                <w10:wrap type="topAndBottom" anchorx="page"/>
              </v:shape>
            </w:pict>
          </mc:Fallback>
        </mc:AlternateContent>
      </w:r>
      <w:r>
        <mc:AlternateContent>
          <mc:Choice Requires="wps">
            <w:drawing>
              <wp:anchor distT="2175510" distB="186055" distL="0" distR="0" simplePos="0" relativeHeight="125829436" behindDoc="0" locked="0" layoutInCell="1" allowOverlap="1">
                <wp:simplePos x="0" y="0"/>
                <wp:positionH relativeFrom="page">
                  <wp:posOffset>3729355</wp:posOffset>
                </wp:positionH>
                <wp:positionV relativeFrom="paragraph">
                  <wp:posOffset>2175510</wp:posOffset>
                </wp:positionV>
                <wp:extent cx="434340" cy="157480"/>
                <wp:wrapTopAndBottom/>
                <wp:docPr id="101" name="Shape 101"/>
                <a:graphic xmlns:a="http://schemas.openxmlformats.org/drawingml/2006/main">
                  <a:graphicData uri="http://schemas.microsoft.com/office/word/2010/wordprocessingShape">
                    <wps:wsp>
                      <wps:cNvSpPr txBox="1"/>
                      <wps:spPr>
                        <a:xfrm>
                          <a:ext cx="434340" cy="15748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(2.4.10)</w:t>
                            </w:r>
                          </w:p>
                        </w:txbxContent>
                      </wps:txbx>
                      <wps:bodyPr wrap="none" lIns="0" tIns="0" rIns="0" bIns="0">
                        <a:noAutoFit/>
                      </wps:bodyPr>
                    </wps:wsp>
                  </a:graphicData>
                </a:graphic>
              </wp:anchor>
            </w:drawing>
          </mc:Choice>
          <mc:Fallback>
            <w:pict>
              <v:shape id="_x0000_s1127" type="#_x0000_t202" style="position:absolute;margin-left:293.65000000000003pt;margin-top:171.30000000000001pt;width:34.200000000000003pt;height:12.4pt;z-index:-125829317;mso-wrap-distance-left:0;mso-wrap-distance-top:171.30000000000001pt;mso-wrap-distance-right:0;mso-wrap-distance-bottom:14.65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(2.4.10)</w:t>
                      </w:r>
                    </w:p>
                  </w:txbxContent>
                </v:textbox>
                <w10:wrap type="topAndBottom" anchorx="page"/>
              </v:shape>
            </w:pict>
          </mc:Fallback>
        </mc:AlternateContent>
      </w:r>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Для разных типов частиц существует свое понимание пробега. Для тяжелых заряженных частиц (протонов и ионов) характерен тот факт, что все частицы в веществе проходят примерно одинаковое расстояние. Лишь в конце пути их чис</w:t>
        <w:softHyphen/>
        <w:t>ло начинает быстро уменьшаться. Для тяжелых заряженных частиц зависимость числа частиц в пучке от пробега имеет вид, изображенный на рис. 2.4.1. Флуктуации длины пробега называются разбросом пробега частиц или стрэгглингом.</w:t>
      </w:r>
    </w:p>
    <w:p>
      <w:pPr>
        <w:pStyle w:val="Style8"/>
        <w:keepNext w:val="0"/>
        <w:keepLines w:val="0"/>
        <w:widowControl w:val="0"/>
        <w:numPr>
          <w:ilvl w:val="1"/>
          <w:numId w:val="17"/>
        </w:numPr>
        <w:shd w:val="clear" w:color="auto" w:fill="auto"/>
        <w:tabs>
          <w:tab w:pos="544" w:val="left"/>
        </w:tabs>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Рассеяние протонов на атомах и ядрах</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Взаимодействие ионизирующего излучения с атомами и ядрами вещества бывает упругим и неупругим.</w:t>
      </w:r>
    </w:p>
    <w:p>
      <w:pPr>
        <w:pStyle w:val="Style16"/>
        <w:keepNext w:val="0"/>
        <w:keepLines w:val="0"/>
        <w:widowControl w:val="0"/>
        <w:shd w:val="clear" w:color="auto" w:fill="auto"/>
        <w:bidi w:val="0"/>
        <w:spacing w:before="0" w:after="400"/>
        <w:ind w:left="0" w:right="0"/>
        <w:jc w:val="both"/>
      </w:pPr>
      <w:r>
        <w:rPr>
          <w:color w:val="000000"/>
          <w:spacing w:val="0"/>
          <w:w w:val="100"/>
          <w:position w:val="0"/>
          <w:shd w:val="clear" w:color="auto" w:fill="auto"/>
          <w:lang w:val="ru-RU" w:eastAsia="ru-RU" w:bidi="ru-RU"/>
        </w:rPr>
        <w:t>Упругим рассеянием называется процесс взаимодействия частиц, при котором сохраняется полная кинетическая энергия всех взаимодействующих частиц, но происходит ее перераспределение между частицами в конечном состоянии:</w:t>
      </w:r>
      <w:r>
        <w:br w:type="page"/>
      </w:r>
    </w:p>
    <w:p>
      <w:pPr>
        <w:widowControl w:val="0"/>
        <w:spacing w:line="1" w:lineRule="exact"/>
      </w:pPr>
      <w:r>
        <mc:AlternateContent>
          <mc:Choice Requires="wps">
            <w:drawing>
              <wp:anchor distT="0" distB="80645" distL="0" distR="0" simplePos="0" relativeHeight="125829438" behindDoc="0" locked="0" layoutInCell="1" allowOverlap="1">
                <wp:simplePos x="0" y="0"/>
                <wp:positionH relativeFrom="page">
                  <wp:posOffset>2163445</wp:posOffset>
                </wp:positionH>
                <wp:positionV relativeFrom="paragraph">
                  <wp:posOffset>0</wp:posOffset>
                </wp:positionV>
                <wp:extent cx="646430" cy="161925"/>
                <wp:wrapTopAndBottom/>
                <wp:docPr id="103" name="Shape 103"/>
                <a:graphic xmlns:a="http://schemas.openxmlformats.org/drawingml/2006/main">
                  <a:graphicData uri="http://schemas.microsoft.com/office/word/2010/wordprocessingShape">
                    <wps:wsp>
                      <wps:cNvSpPr txBox="1"/>
                      <wps:spPr>
                        <a:xfrm>
                          <a:ext cx="646430" cy="161925"/>
                        </a:xfrm>
                        <a:prstGeom prst="rect"/>
                        <a:noFill/>
                      </wps:spPr>
                      <wps:txbx>
                        <w:txbxContent>
                          <w:p>
                            <w:pPr>
                              <w:pStyle w:val="Style8"/>
                              <w:keepNext w:val="0"/>
                              <w:keepLines w:val="0"/>
                              <w:widowControl w:val="0"/>
                              <w:shd w:val="clear" w:color="auto" w:fill="auto"/>
                              <w:bidi w:val="0"/>
                              <w:spacing w:before="0" w:after="0" w:line="154" w:lineRule="auto"/>
                              <w:ind w:left="0" w:right="0" w:firstLine="0"/>
                              <w:jc w:val="center"/>
                              <w:rPr>
                                <w:sz w:val="16"/>
                                <w:szCs w:val="16"/>
                              </w:rPr>
                            </w:pPr>
                            <w:r>
                              <w:rPr>
                                <w:color w:val="000000"/>
                                <w:spacing w:val="0"/>
                                <w:w w:val="100"/>
                                <w:position w:val="0"/>
                                <w:sz w:val="16"/>
                                <w:szCs w:val="16"/>
                                <w:shd w:val="clear" w:color="auto" w:fill="auto"/>
                                <w:lang w:val="ru-RU" w:eastAsia="ru-RU" w:bidi="ru-RU"/>
                              </w:rPr>
                              <w:t xml:space="preserve">'КИИ   </w:t>
                            </w:r>
                            <w:r>
                              <w:rPr>
                                <w:rFonts w:ascii="Arial" w:eastAsia="Arial" w:hAnsi="Arial" w:cs="Arial"/>
                                <w:i/>
                                <w:iCs/>
                                <w:color w:val="000000"/>
                                <w:spacing w:val="0"/>
                                <w:w w:val="100"/>
                                <w:position w:val="0"/>
                                <w:sz w:val="14"/>
                                <w:szCs w:val="14"/>
                                <w:shd w:val="clear" w:color="auto" w:fill="auto"/>
                                <w:lang w:val="ru-RU" w:eastAsia="ru-RU" w:bidi="ru-RU"/>
                              </w:rPr>
                              <w:t>р</w:t>
                            </w:r>
                            <w:r>
                              <w:rPr>
                                <w:color w:val="000000"/>
                                <w:spacing w:val="0"/>
                                <w:w w:val="100"/>
                                <w:position w:val="0"/>
                                <w:sz w:val="16"/>
                                <w:szCs w:val="16"/>
                                <w:shd w:val="clear" w:color="auto" w:fill="auto"/>
                                <w:lang w:val="ru-RU" w:eastAsia="ru-RU" w:bidi="ru-RU"/>
                              </w:rPr>
                              <w:t>кин</w:t>
                              <w:br/>
                              <w:t xml:space="preserve">нач </w:t>
                            </w:r>
                            <w:r>
                              <w:rPr>
                                <w:color w:val="000000"/>
                                <w:spacing w:val="0"/>
                                <w:w w:val="100"/>
                                <w:position w:val="0"/>
                                <w:sz w:val="16"/>
                                <w:szCs w:val="16"/>
                                <w:shd w:val="clear" w:color="auto" w:fill="auto"/>
                                <w:vertAlign w:val="superscript"/>
                                <w:lang w:val="ru-RU" w:eastAsia="ru-RU" w:bidi="ru-RU"/>
                              </w:rPr>
                              <w:t>ь</w:t>
                            </w:r>
                            <w:r>
                              <w:rPr>
                                <w:color w:val="000000"/>
                                <w:spacing w:val="0"/>
                                <w:w w:val="100"/>
                                <w:position w:val="0"/>
                                <w:sz w:val="16"/>
                                <w:szCs w:val="16"/>
                                <w:shd w:val="clear" w:color="auto" w:fill="auto"/>
                                <w:lang w:val="ru-RU" w:eastAsia="ru-RU" w:bidi="ru-RU"/>
                              </w:rPr>
                              <w:t>кон</w:t>
                            </w:r>
                          </w:p>
                        </w:txbxContent>
                      </wps:txbx>
                      <wps:bodyPr lIns="0" tIns="0" rIns="0" bIns="0">
                        <a:noAutoFit/>
                      </wps:bodyPr>
                    </wps:wsp>
                  </a:graphicData>
                </a:graphic>
              </wp:anchor>
            </w:drawing>
          </mc:Choice>
          <mc:Fallback>
            <w:pict>
              <v:shape id="_x0000_s1129" type="#_x0000_t202" style="position:absolute;margin-left:170.34999999999999pt;margin-top:0;width:50.899999999999999pt;height:12.75pt;z-index:-125829315;mso-wrap-distance-left:0;mso-wrap-distance-right:0;mso-wrap-distance-bottom:6.3500000000000005pt;mso-position-horizontal-relative:page" filled="f" stroked="f">
                <v:textbox inset="0,0,0,0">
                  <w:txbxContent>
                    <w:p>
                      <w:pPr>
                        <w:pStyle w:val="Style8"/>
                        <w:keepNext w:val="0"/>
                        <w:keepLines w:val="0"/>
                        <w:widowControl w:val="0"/>
                        <w:shd w:val="clear" w:color="auto" w:fill="auto"/>
                        <w:bidi w:val="0"/>
                        <w:spacing w:before="0" w:after="0" w:line="154" w:lineRule="auto"/>
                        <w:ind w:left="0" w:right="0" w:firstLine="0"/>
                        <w:jc w:val="center"/>
                        <w:rPr>
                          <w:sz w:val="16"/>
                          <w:szCs w:val="16"/>
                        </w:rPr>
                      </w:pPr>
                      <w:r>
                        <w:rPr>
                          <w:color w:val="000000"/>
                          <w:spacing w:val="0"/>
                          <w:w w:val="100"/>
                          <w:position w:val="0"/>
                          <w:sz w:val="16"/>
                          <w:szCs w:val="16"/>
                          <w:shd w:val="clear" w:color="auto" w:fill="auto"/>
                          <w:lang w:val="ru-RU" w:eastAsia="ru-RU" w:bidi="ru-RU"/>
                        </w:rPr>
                        <w:t xml:space="preserve">'КИИ   </w:t>
                      </w:r>
                      <w:r>
                        <w:rPr>
                          <w:rFonts w:ascii="Arial" w:eastAsia="Arial" w:hAnsi="Arial" w:cs="Arial"/>
                          <w:i/>
                          <w:iCs/>
                          <w:color w:val="000000"/>
                          <w:spacing w:val="0"/>
                          <w:w w:val="100"/>
                          <w:position w:val="0"/>
                          <w:sz w:val="14"/>
                          <w:szCs w:val="14"/>
                          <w:shd w:val="clear" w:color="auto" w:fill="auto"/>
                          <w:lang w:val="ru-RU" w:eastAsia="ru-RU" w:bidi="ru-RU"/>
                        </w:rPr>
                        <w:t>р</w:t>
                      </w:r>
                      <w:r>
                        <w:rPr>
                          <w:color w:val="000000"/>
                          <w:spacing w:val="0"/>
                          <w:w w:val="100"/>
                          <w:position w:val="0"/>
                          <w:sz w:val="16"/>
                          <w:szCs w:val="16"/>
                          <w:shd w:val="clear" w:color="auto" w:fill="auto"/>
                          <w:lang w:val="ru-RU" w:eastAsia="ru-RU" w:bidi="ru-RU"/>
                        </w:rPr>
                        <w:t>кин</w:t>
                        <w:br/>
                        <w:t xml:space="preserve">нач </w:t>
                      </w:r>
                      <w:r>
                        <w:rPr>
                          <w:color w:val="000000"/>
                          <w:spacing w:val="0"/>
                          <w:w w:val="100"/>
                          <w:position w:val="0"/>
                          <w:sz w:val="16"/>
                          <w:szCs w:val="16"/>
                          <w:shd w:val="clear" w:color="auto" w:fill="auto"/>
                          <w:vertAlign w:val="superscript"/>
                          <w:lang w:val="ru-RU" w:eastAsia="ru-RU" w:bidi="ru-RU"/>
                        </w:rPr>
                        <w:t>ь</w:t>
                      </w:r>
                      <w:r>
                        <w:rPr>
                          <w:color w:val="000000"/>
                          <w:spacing w:val="0"/>
                          <w:w w:val="100"/>
                          <w:position w:val="0"/>
                          <w:sz w:val="16"/>
                          <w:szCs w:val="16"/>
                          <w:shd w:val="clear" w:color="auto" w:fill="auto"/>
                          <w:lang w:val="ru-RU" w:eastAsia="ru-RU" w:bidi="ru-RU"/>
                        </w:rPr>
                        <w:t>кон</w:t>
                      </w:r>
                    </w:p>
                  </w:txbxContent>
                </v:textbox>
                <w10:wrap type="topAndBottom" anchorx="page"/>
              </v:shape>
            </w:pict>
          </mc:Fallback>
        </mc:AlternateContent>
      </w:r>
      <w:r>
        <mc:AlternateContent>
          <mc:Choice Requires="wps">
            <w:drawing>
              <wp:anchor distT="8890" distB="76200" distL="0" distR="0" simplePos="0" relativeHeight="125829440" behindDoc="0" locked="0" layoutInCell="1" allowOverlap="1">
                <wp:simplePos x="0" y="0"/>
                <wp:positionH relativeFrom="page">
                  <wp:posOffset>3453765</wp:posOffset>
                </wp:positionH>
                <wp:positionV relativeFrom="paragraph">
                  <wp:posOffset>8890</wp:posOffset>
                </wp:positionV>
                <wp:extent cx="369570" cy="157480"/>
                <wp:wrapTopAndBottom/>
                <wp:docPr id="105" name="Shape 105"/>
                <a:graphic xmlns:a="http://schemas.openxmlformats.org/drawingml/2006/main">
                  <a:graphicData uri="http://schemas.microsoft.com/office/word/2010/wordprocessingShape">
                    <wps:wsp>
                      <wps:cNvSpPr txBox="1"/>
                      <wps:spPr>
                        <a:xfrm>
                          <a:ext cx="369570" cy="15748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(2.5.1)</w:t>
                            </w:r>
                          </w:p>
                        </w:txbxContent>
                      </wps:txbx>
                      <wps:bodyPr wrap="none" lIns="0" tIns="0" rIns="0" bIns="0">
                        <a:noAutoFit/>
                      </wps:bodyPr>
                    </wps:wsp>
                  </a:graphicData>
                </a:graphic>
              </wp:anchor>
            </w:drawing>
          </mc:Choice>
          <mc:Fallback>
            <w:pict>
              <v:shape id="_x0000_s1131" type="#_x0000_t202" style="position:absolute;margin-left:271.94999999999999pt;margin-top:0.70000000000000007pt;width:29.100000000000001pt;height:12.4pt;z-index:-125829313;mso-wrap-distance-left:0;mso-wrap-distance-top:0.70000000000000007pt;mso-wrap-distance-right:0;mso-wrap-distance-bottom:6.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(2.5.1)</w:t>
                      </w:r>
                    </w:p>
                  </w:txbxContent>
                </v:textbox>
                <w10:wrap type="topAndBottom" anchorx="page"/>
              </v:shape>
            </w:pict>
          </mc:Fallback>
        </mc:AlternateContent>
      </w:r>
    </w:p>
    <w:p>
      <w:pPr>
        <w:pStyle w:val="Style16"/>
        <w:keepNext w:val="0"/>
        <w:keepLines w:val="0"/>
        <w:widowControl w:val="0"/>
        <w:shd w:val="clear" w:color="auto" w:fill="auto"/>
        <w:bidi w:val="0"/>
        <w:spacing w:before="0" w:after="140"/>
        <w:ind w:left="0" w:right="0" w:firstLine="340"/>
        <w:jc w:val="both"/>
      </w:pPr>
      <w:r>
        <w:rPr>
          <w:color w:val="000000"/>
          <w:spacing w:val="0"/>
          <w:w w:val="100"/>
          <w:position w:val="0"/>
          <w:shd w:val="clear" w:color="auto" w:fill="auto"/>
          <w:lang w:val="ru-RU" w:eastAsia="ru-RU" w:bidi="ru-RU"/>
        </w:rPr>
        <w:t>Неупругим рассеянием называется процесс взаимодей</w:t>
        <w:softHyphen/>
        <w:t>ствия частиц, при котором часть полной энергии расходуется на возбуждение внутренних степеней свободы атома или ядра, энергию излучений или образующихся частиц:</w:t>
      </w:r>
    </w:p>
    <w:p>
      <w:pPr>
        <w:pStyle w:val="Style8"/>
        <w:keepNext w:val="0"/>
        <w:keepLines w:val="0"/>
        <w:widowControl w:val="0"/>
        <w:shd w:val="clear" w:color="auto" w:fill="auto"/>
        <w:tabs>
          <w:tab w:pos="2414" w:val="left"/>
        </w:tabs>
        <w:bidi w:val="0"/>
        <w:spacing w:before="0" w:after="180" w:line="240" w:lineRule="auto"/>
        <w:ind w:left="0" w:right="0" w:firstLine="0"/>
        <w:jc w:val="center"/>
        <w:rPr>
          <w:sz w:val="19"/>
          <w:szCs w:val="19"/>
        </w:rPr>
      </w:pPr>
      <w:r>
        <w:rPr>
          <w:color w:val="000000"/>
          <w:spacing w:val="0"/>
          <w:w w:val="100"/>
          <w:position w:val="0"/>
          <w:sz w:val="16"/>
          <w:szCs w:val="16"/>
          <w:shd w:val="clear" w:color="auto" w:fill="auto"/>
          <w:lang w:val="ru-RU" w:eastAsia="ru-RU" w:bidi="ru-RU"/>
        </w:rPr>
        <w:t xml:space="preserve">^нач </w:t>
      </w:r>
      <w:r>
        <w:rPr>
          <w:color w:val="000000"/>
          <w:spacing w:val="0"/>
          <w:w w:val="100"/>
          <w:position w:val="0"/>
          <w:sz w:val="16"/>
          <w:szCs w:val="16"/>
          <w:shd w:val="clear" w:color="auto" w:fill="auto"/>
          <w:vertAlign w:val="superscript"/>
          <w:lang w:val="ru-RU" w:eastAsia="ru-RU" w:bidi="ru-RU"/>
        </w:rPr>
        <w:t>=</w:t>
      </w:r>
      <w:r>
        <w:rPr>
          <w:color w:val="000000"/>
          <w:spacing w:val="0"/>
          <w:w w:val="100"/>
          <w:position w:val="0"/>
          <w:sz w:val="16"/>
          <w:szCs w:val="16"/>
          <w:shd w:val="clear" w:color="auto" w:fill="auto"/>
          <w:lang w:val="ru-RU" w:eastAsia="ru-RU" w:bidi="ru-RU"/>
        </w:rPr>
        <w:t xml:space="preserve"> ^кон + ^возб</w:t>
        <w:tab/>
      </w:r>
      <w:r>
        <w:rPr>
          <w:color w:val="000000"/>
          <w:spacing w:val="0"/>
          <w:w w:val="100"/>
          <w:position w:val="0"/>
          <w:sz w:val="19"/>
          <w:szCs w:val="19"/>
          <w:shd w:val="clear" w:color="auto" w:fill="auto"/>
          <w:lang w:val="ru-RU" w:eastAsia="ru-RU" w:bidi="ru-RU"/>
        </w:rPr>
        <w:t>(2.5.2)</w:t>
      </w:r>
    </w:p>
    <w:p>
      <w:pPr>
        <w:pStyle w:val="Style16"/>
        <w:keepNext w:val="0"/>
        <w:keepLines w:val="0"/>
        <w:widowControl w:val="0"/>
        <w:shd w:val="clear" w:color="auto" w:fill="auto"/>
        <w:bidi w:val="0"/>
        <w:spacing w:before="0" w:after="240"/>
        <w:ind w:left="0" w:right="0" w:firstLine="340"/>
        <w:jc w:val="both"/>
      </w:pPr>
      <w:r>
        <w:rPr>
          <w:color w:val="000000"/>
          <w:spacing w:val="0"/>
          <w:w w:val="100"/>
          <w:position w:val="0"/>
          <w:shd w:val="clear" w:color="auto" w:fill="auto"/>
          <w:lang w:val="ru-RU" w:eastAsia="ru-RU" w:bidi="ru-RU"/>
        </w:rPr>
        <w:t>При столкновении с атомами среды частица не только теряет энергию, но и изменяет направление своего движения. Для тяжелых заряженных частиц характерны сравнительно небольшие углы отклонения, составляющие несколько гра</w:t>
        <w:softHyphen/>
        <w:t>дусов по отношению к начальному направлению частицы. Чем выше масса иона, тем меньше среднеквадратичный угол отклонения частиц. С ростом энергии частиц углы отклонения от первоначального направления также становятся меньше. Отклонение от начального направления в результате упру</w:t>
        <w:softHyphen/>
        <w:t>гого рассеяния хорошо описывается формулой Резерфорда:</w:t>
      </w:r>
    </w:p>
    <w:p>
      <w:pPr>
        <w:pStyle w:val="Style27"/>
        <w:keepNext w:val="0"/>
        <w:keepLines w:val="0"/>
        <w:widowControl w:val="0"/>
        <w:shd w:val="clear" w:color="auto" w:fill="auto"/>
        <w:tabs>
          <w:tab w:pos="1943" w:val="left"/>
          <w:tab w:pos="3295" w:val="left"/>
        </w:tabs>
        <w:bidi w:val="0"/>
        <w:spacing w:before="0" w:after="0" w:line="240" w:lineRule="auto"/>
        <w:ind w:left="0" w:right="0" w:firstLine="1000"/>
        <w:jc w:val="left"/>
      </w:pPr>
      <w:r>
        <mc:AlternateContent>
          <mc:Choice Requires="wps">
            <w:drawing>
              <wp:anchor distT="0" distB="0" distL="0" distR="504825" simplePos="0" relativeHeight="125829442" behindDoc="0" locked="0" layoutInCell="1" allowOverlap="1">
                <wp:simplePos x="0" y="0"/>
                <wp:positionH relativeFrom="page">
                  <wp:posOffset>3471545</wp:posOffset>
                </wp:positionH>
                <wp:positionV relativeFrom="paragraph">
                  <wp:posOffset>12700</wp:posOffset>
                </wp:positionV>
                <wp:extent cx="445770" cy="414655"/>
                <wp:wrapSquare wrapText="left"/>
                <wp:docPr id="107" name="Shape 107"/>
                <a:graphic xmlns:a="http://schemas.openxmlformats.org/drawingml/2006/main">
                  <a:graphicData uri="http://schemas.microsoft.com/office/word/2010/wordprocessingShape">
                    <wps:wsp>
                      <wps:cNvSpPr txBox="1"/>
                      <wps:spPr>
                        <a:xfrm>
                          <a:ext cx="445770" cy="414655"/>
                        </a:xfrm>
                        <a:prstGeom prst="rect"/>
                        <a:noFill/>
                      </wps:spPr>
                      <wps:txbx>
                        <w:txbxContent>
                          <w:p>
                            <w:pPr>
                              <w:pStyle w:val="Style27"/>
                              <w:keepNext w:val="0"/>
                              <w:keepLines w:val="0"/>
                              <w:widowControl w:val="0"/>
                              <w:shd w:val="clear" w:color="auto" w:fill="auto"/>
                              <w:bidi w:val="0"/>
                              <w:spacing w:before="0" w:after="120" w:line="240" w:lineRule="auto"/>
                              <w:ind w:left="0" w:right="0" w:firstLine="0"/>
                              <w:jc w:val="right"/>
                            </w:pPr>
                            <w:r>
                              <w:rPr>
                                <w:i/>
                                <w:iCs/>
                                <w:color w:val="000000"/>
                                <w:spacing w:val="0"/>
                                <w:w w:val="100"/>
                                <w:position w:val="0"/>
                                <w:shd w:val="clear" w:color="auto" w:fill="auto"/>
                                <w:lang w:val="en-US" w:eastAsia="en-US" w:bidi="en-US"/>
                              </w:rPr>
                              <w:t>siTiOdQ</w:t>
                            </w:r>
                          </w:p>
                          <w:p>
                            <w:pPr>
                              <w:pStyle w:val="Style27"/>
                              <w:keepNext w:val="0"/>
                              <w:keepLines w:val="0"/>
                              <w:widowControl w:val="0"/>
                              <w:shd w:val="clear" w:color="auto" w:fill="auto"/>
                              <w:bidi w:val="0"/>
                              <w:spacing w:before="0" w:after="0" w:line="240" w:lineRule="auto"/>
                              <w:ind w:left="0" w:right="0" w:firstLine="0"/>
                              <w:jc w:val="right"/>
                            </w:pPr>
                            <w:r>
                              <w:rPr>
                                <w:i/>
                                <w:iCs/>
                                <w:color w:val="000000"/>
                                <w:spacing w:val="0"/>
                                <w:w w:val="100"/>
                                <w:position w:val="0"/>
                                <w:shd w:val="clear" w:color="auto" w:fill="auto"/>
                                <w:lang w:val="en-US" w:eastAsia="en-US" w:bidi="en-US"/>
                              </w:rPr>
                              <w:t>4s In</w:t>
                            </w:r>
                            <w:r>
                              <w:rPr>
                                <w:i/>
                                <w:iCs/>
                                <w:color w:val="000000"/>
                                <w:spacing w:val="0"/>
                                <w:w w:val="100"/>
                                <w:position w:val="0"/>
                                <w:shd w:val="clear" w:color="auto" w:fill="auto"/>
                                <w:vertAlign w:val="superscript"/>
                                <w:lang w:val="en-US" w:eastAsia="en-US" w:bidi="en-US"/>
                              </w:rPr>
                              <w:t>4</w:t>
                            </w:r>
                            <w:r>
                              <w:rPr>
                                <w:i/>
                                <w:iCs/>
                                <w:color w:val="000000"/>
                                <w:spacing w:val="0"/>
                                <w:w w:val="100"/>
                                <w:position w:val="0"/>
                                <w:shd w:val="clear" w:color="auto" w:fill="auto"/>
                                <w:lang w:val="en-US" w:eastAsia="en-US" w:bidi="en-US"/>
                              </w:rPr>
                              <w:t>-</w:t>
                            </w:r>
                          </w:p>
                          <w:p>
                            <w:pPr>
                              <w:pStyle w:val="Style8"/>
                              <w:keepNext w:val="0"/>
                              <w:keepLines w:val="0"/>
                              <w:widowControl w:val="0"/>
                              <w:shd w:val="clear" w:color="auto" w:fill="auto"/>
                              <w:bidi w:val="0"/>
                              <w:spacing w:before="0" w:after="0" w:line="180" w:lineRule="auto"/>
                              <w:ind w:left="0" w:right="0" w:firstLine="0"/>
                              <w:jc w:val="right"/>
                              <w:rPr>
                                <w:sz w:val="11"/>
                                <w:szCs w:val="11"/>
                              </w:rPr>
                            </w:pPr>
                            <w:r>
                              <w:rPr>
                                <w:b/>
                                <w:bCs/>
                                <w:color w:val="000000"/>
                                <w:spacing w:val="0"/>
                                <w:w w:val="100"/>
                                <w:position w:val="0"/>
                                <w:sz w:val="11"/>
                                <w:szCs w:val="11"/>
                                <w:shd w:val="clear" w:color="auto" w:fill="auto"/>
                                <w:lang w:val="en-US" w:eastAsia="en-US" w:bidi="en-US"/>
                              </w:rPr>
                              <w:t>7</w:t>
                            </w:r>
                          </w:p>
                        </w:txbxContent>
                      </wps:txbx>
                      <wps:bodyPr lIns="0" tIns="0" rIns="0" bIns="0">
                        <a:noAutoFit/>
                      </wps:bodyPr>
                    </wps:wsp>
                  </a:graphicData>
                </a:graphic>
              </wp:anchor>
            </w:drawing>
          </mc:Choice>
          <mc:Fallback>
            <w:pict>
              <v:shape id="_x0000_s1133" type="#_x0000_t202" style="position:absolute;margin-left:273.35000000000002pt;margin-top:1.pt;width:35.100000000000001pt;height:32.649999999999999pt;z-index:-125829311;mso-wrap-distance-left:0;mso-wrap-distance-right:39.75pt;mso-position-horizontal-relative:page" filled="f" stroked="f">
                <v:textbox inset="0,0,0,0">
                  <w:txbxContent>
                    <w:p>
                      <w:pPr>
                        <w:pStyle w:val="Style27"/>
                        <w:keepNext w:val="0"/>
                        <w:keepLines w:val="0"/>
                        <w:widowControl w:val="0"/>
                        <w:shd w:val="clear" w:color="auto" w:fill="auto"/>
                        <w:bidi w:val="0"/>
                        <w:spacing w:before="0" w:after="120" w:line="240" w:lineRule="auto"/>
                        <w:ind w:left="0" w:right="0" w:firstLine="0"/>
                        <w:jc w:val="right"/>
                      </w:pPr>
                      <w:r>
                        <w:rPr>
                          <w:i/>
                          <w:iCs/>
                          <w:color w:val="000000"/>
                          <w:spacing w:val="0"/>
                          <w:w w:val="100"/>
                          <w:position w:val="0"/>
                          <w:shd w:val="clear" w:color="auto" w:fill="auto"/>
                          <w:lang w:val="en-US" w:eastAsia="en-US" w:bidi="en-US"/>
                        </w:rPr>
                        <w:t>siTiOdQ</w:t>
                      </w:r>
                    </w:p>
                    <w:p>
                      <w:pPr>
                        <w:pStyle w:val="Style27"/>
                        <w:keepNext w:val="0"/>
                        <w:keepLines w:val="0"/>
                        <w:widowControl w:val="0"/>
                        <w:shd w:val="clear" w:color="auto" w:fill="auto"/>
                        <w:bidi w:val="0"/>
                        <w:spacing w:before="0" w:after="0" w:line="240" w:lineRule="auto"/>
                        <w:ind w:left="0" w:right="0" w:firstLine="0"/>
                        <w:jc w:val="right"/>
                      </w:pPr>
                      <w:r>
                        <w:rPr>
                          <w:i/>
                          <w:iCs/>
                          <w:color w:val="000000"/>
                          <w:spacing w:val="0"/>
                          <w:w w:val="100"/>
                          <w:position w:val="0"/>
                          <w:shd w:val="clear" w:color="auto" w:fill="auto"/>
                          <w:lang w:val="en-US" w:eastAsia="en-US" w:bidi="en-US"/>
                        </w:rPr>
                        <w:t>4s In</w:t>
                      </w:r>
                      <w:r>
                        <w:rPr>
                          <w:i/>
                          <w:iCs/>
                          <w:color w:val="000000"/>
                          <w:spacing w:val="0"/>
                          <w:w w:val="100"/>
                          <w:position w:val="0"/>
                          <w:shd w:val="clear" w:color="auto" w:fill="auto"/>
                          <w:vertAlign w:val="superscript"/>
                          <w:lang w:val="en-US" w:eastAsia="en-US" w:bidi="en-US"/>
                        </w:rPr>
                        <w:t>4</w:t>
                      </w:r>
                      <w:r>
                        <w:rPr>
                          <w:i/>
                          <w:iCs/>
                          <w:color w:val="000000"/>
                          <w:spacing w:val="0"/>
                          <w:w w:val="100"/>
                          <w:position w:val="0"/>
                          <w:shd w:val="clear" w:color="auto" w:fill="auto"/>
                          <w:lang w:val="en-US" w:eastAsia="en-US" w:bidi="en-US"/>
                        </w:rPr>
                        <w:t>-</w:t>
                      </w:r>
                    </w:p>
                    <w:p>
                      <w:pPr>
                        <w:pStyle w:val="Style8"/>
                        <w:keepNext w:val="0"/>
                        <w:keepLines w:val="0"/>
                        <w:widowControl w:val="0"/>
                        <w:shd w:val="clear" w:color="auto" w:fill="auto"/>
                        <w:bidi w:val="0"/>
                        <w:spacing w:before="0" w:after="0" w:line="180" w:lineRule="auto"/>
                        <w:ind w:left="0" w:right="0" w:firstLine="0"/>
                        <w:jc w:val="right"/>
                        <w:rPr>
                          <w:sz w:val="11"/>
                          <w:szCs w:val="11"/>
                        </w:rPr>
                      </w:pPr>
                      <w:r>
                        <w:rPr>
                          <w:b/>
                          <w:bCs/>
                          <w:color w:val="000000"/>
                          <w:spacing w:val="0"/>
                          <w:w w:val="100"/>
                          <w:position w:val="0"/>
                          <w:sz w:val="11"/>
                          <w:szCs w:val="11"/>
                          <w:shd w:val="clear" w:color="auto" w:fill="auto"/>
                          <w:lang w:val="en-US" w:eastAsia="en-US" w:bidi="en-US"/>
                        </w:rPr>
                        <w:t>7</w:t>
                      </w:r>
                    </w:p>
                  </w:txbxContent>
                </v:textbox>
                <w10:wrap type="square" side="left" anchorx="page"/>
              </v:shape>
            </w:pict>
          </mc:Fallback>
        </mc:AlternateContent>
      </w:r>
      <w:r>
        <mc:AlternateContent>
          <mc:Choice Requires="wps">
            <w:drawing>
              <wp:anchor distT="90170" distB="167005" distL="567690" distR="0" simplePos="0" relativeHeight="125829444" behindDoc="0" locked="0" layoutInCell="1" allowOverlap="1">
                <wp:simplePos x="0" y="0"/>
                <wp:positionH relativeFrom="page">
                  <wp:posOffset>4039235</wp:posOffset>
                </wp:positionH>
                <wp:positionV relativeFrom="paragraph">
                  <wp:posOffset>102870</wp:posOffset>
                </wp:positionV>
                <wp:extent cx="382905" cy="157480"/>
                <wp:wrapSquare wrapText="left"/>
                <wp:docPr id="109" name="Shape 109"/>
                <a:graphic xmlns:a="http://schemas.openxmlformats.org/drawingml/2006/main">
                  <a:graphicData uri="http://schemas.microsoft.com/office/word/2010/wordprocessingShape">
                    <wps:wsp>
                      <wps:cNvSpPr txBox="1"/>
                      <wps:spPr>
                        <a:xfrm>
                          <a:ext cx="382905" cy="15748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en-US" w:eastAsia="en-US" w:bidi="en-US"/>
                              </w:rPr>
                              <w:t>(2.5.3)</w:t>
                            </w:r>
                          </w:p>
                        </w:txbxContent>
                      </wps:txbx>
                      <wps:bodyPr wrap="none" lIns="0" tIns="0" rIns="0" bIns="0">
                        <a:noAutoFit/>
                      </wps:bodyPr>
                    </wps:wsp>
                  </a:graphicData>
                </a:graphic>
              </wp:anchor>
            </w:drawing>
          </mc:Choice>
          <mc:Fallback>
            <w:pict>
              <v:shape id="_x0000_s1135" type="#_x0000_t202" style="position:absolute;margin-left:318.05000000000001pt;margin-top:8.0999999999999996pt;width:30.150000000000002pt;height:12.4pt;z-index:-125829309;mso-wrap-distance-left:44.700000000000003pt;mso-wrap-distance-top:7.1000000000000005pt;mso-wrap-distance-right:0;mso-wrap-distance-bottom:13.15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en-US" w:eastAsia="en-US" w:bidi="en-US"/>
                        </w:rPr>
                        <w:t>(2.5.3)</w:t>
                      </w:r>
                    </w:p>
                  </w:txbxContent>
                </v:textbox>
                <w10:wrap type="square" side="left" anchorx="page"/>
              </v:shape>
            </w:pict>
          </mc:Fallback>
        </mc:AlternateContent>
      </w:r>
      <w:r>
        <w:rPr>
          <w:i/>
          <w:iCs/>
          <w:color w:val="000000"/>
          <w:spacing w:val="0"/>
          <w:w w:val="100"/>
          <w:position w:val="0"/>
          <w:shd w:val="clear" w:color="auto" w:fill="auto"/>
          <w:lang w:val="en-US" w:eastAsia="en-US" w:bidi="en-US"/>
        </w:rPr>
        <w:t>(zZe</w:t>
      </w:r>
      <w:r>
        <w:rPr>
          <w:i/>
          <w:iCs/>
          <w:color w:val="000000"/>
          <w:spacing w:val="0"/>
          <w:w w:val="100"/>
          <w:position w:val="0"/>
          <w:shd w:val="clear" w:color="auto" w:fill="auto"/>
          <w:vertAlign w:val="superscript"/>
          <w:lang w:val="en-US" w:eastAsia="en-US" w:bidi="en-US"/>
        </w:rPr>
        <w:t>2</w:t>
      </w:r>
      <w:r>
        <w:rPr>
          <w:i/>
          <w:iCs/>
          <w:color w:val="000000"/>
          <w:spacing w:val="0"/>
          <w:w w:val="100"/>
          <w:position w:val="0"/>
          <w:shd w:val="clear" w:color="auto" w:fill="auto"/>
          <w:lang w:val="en-US" w:eastAsia="en-US" w:bidi="en-US"/>
        </w:rPr>
        <w:t>\</w:t>
        <w:tab/>
      </w:r>
      <w:r>
        <w:rPr>
          <w:i/>
          <w:iCs/>
          <w:color w:val="000000"/>
          <w:spacing w:val="0"/>
          <w:w w:val="100"/>
          <w:position w:val="0"/>
          <w:shd w:val="clear" w:color="auto" w:fill="auto"/>
          <w:vertAlign w:val="superscript"/>
          <w:lang w:val="en-US" w:eastAsia="en-US" w:bidi="en-US"/>
        </w:rPr>
        <w:t>cos</w:t>
      </w:r>
      <w:r>
        <w:rPr>
          <w:i/>
          <w:iCs/>
          <w:color w:val="000000"/>
          <w:spacing w:val="0"/>
          <w:w w:val="100"/>
          <w:position w:val="0"/>
          <w:shd w:val="clear" w:color="auto" w:fill="auto"/>
          <w:lang w:val="en-US" w:eastAsia="en-US" w:bidi="en-US"/>
        </w:rPr>
        <w:t>~</w:t>
        <w:tab/>
        <w:t>(zZe</w:t>
      </w:r>
      <w:r>
        <w:rPr>
          <w:i/>
          <w:iCs/>
          <w:color w:val="000000"/>
          <w:spacing w:val="0"/>
          <w:w w:val="100"/>
          <w:position w:val="0"/>
          <w:shd w:val="clear" w:color="auto" w:fill="auto"/>
          <w:vertAlign w:val="superscript"/>
          <w:lang w:val="en-US" w:eastAsia="en-US" w:bidi="en-US"/>
        </w:rPr>
        <w:t>2</w:t>
      </w:r>
      <w:r>
        <w:rPr>
          <w:i/>
          <w:iCs/>
          <w:color w:val="000000"/>
          <w:spacing w:val="0"/>
          <w:w w:val="100"/>
          <w:position w:val="0"/>
          <w:shd w:val="clear" w:color="auto" w:fill="auto"/>
          <w:lang w:val="en-US" w:eastAsia="en-US" w:bidi="en-US"/>
        </w:rPr>
        <w:t>\</w:t>
      </w:r>
    </w:p>
    <w:p>
      <w:pPr>
        <w:pStyle w:val="Style27"/>
        <w:keepNext w:val="0"/>
        <w:keepLines w:val="0"/>
        <w:widowControl w:val="0"/>
        <w:shd w:val="clear" w:color="auto" w:fill="auto"/>
        <w:tabs>
          <w:tab w:leader="hyphen" w:pos="2414" w:val="left"/>
        </w:tabs>
        <w:bidi w:val="0"/>
        <w:spacing w:before="0" w:after="0" w:line="180" w:lineRule="auto"/>
        <w:ind w:left="0" w:right="0" w:firstLine="200"/>
        <w:jc w:val="left"/>
      </w:pPr>
      <w:r>
        <w:rPr>
          <w:i/>
          <w:iCs/>
          <w:color w:val="000000"/>
          <w:spacing w:val="0"/>
          <w:w w:val="100"/>
          <w:position w:val="0"/>
          <w:shd w:val="clear" w:color="auto" w:fill="auto"/>
          <w:lang w:val="en-US" w:eastAsia="en-US" w:bidi="en-US"/>
        </w:rPr>
        <w:t xml:space="preserve">da = </w:t>
      </w:r>
      <w:r>
        <w:rPr>
          <w:i/>
          <w:iCs/>
          <w:color w:val="000000"/>
          <w:spacing w:val="0"/>
          <w:w w:val="100"/>
          <w:position w:val="0"/>
          <w:shd w:val="clear" w:color="auto" w:fill="auto"/>
          <w:lang w:val="ru-RU" w:eastAsia="ru-RU" w:bidi="ru-RU"/>
        </w:rPr>
        <w:t xml:space="preserve">2л </w:t>
      </w:r>
      <w:r>
        <w:rPr>
          <w:i/>
          <w:iCs/>
          <w:color w:val="000000"/>
          <w:spacing w:val="0"/>
          <w:w w:val="100"/>
          <w:position w:val="0"/>
          <w:shd w:val="clear" w:color="auto" w:fill="auto"/>
          <w:lang w:val="en-US" w:eastAsia="en-US" w:bidi="en-US"/>
        </w:rPr>
        <w:t>I</w:t>
      </w:r>
      <w:r>
        <w:rPr>
          <w:color w:val="000000"/>
          <w:spacing w:val="0"/>
          <w:w w:val="100"/>
          <w:position w:val="0"/>
          <w:shd w:val="clear" w:color="auto" w:fill="auto"/>
          <w:lang w:val="en-US" w:eastAsia="en-US" w:bidi="en-US"/>
        </w:rPr>
        <w:t>—</w:t>
      </w:r>
      <w:r>
        <w:rPr>
          <w:color w:val="000000"/>
          <w:spacing w:val="0"/>
          <w:w w:val="100"/>
          <w:position w:val="0"/>
          <w:shd w:val="clear" w:color="auto" w:fill="auto"/>
          <w:lang w:val="ru-RU" w:eastAsia="ru-RU" w:bidi="ru-RU"/>
        </w:rPr>
        <w:t xml:space="preserve">-у </w:t>
      </w:r>
      <w:r>
        <w:rPr>
          <w:color w:val="000000"/>
          <w:spacing w:val="0"/>
          <w:w w:val="100"/>
          <w:position w:val="0"/>
          <w:shd w:val="clear" w:color="auto" w:fill="auto"/>
          <w:lang w:val="en-US" w:eastAsia="en-US" w:bidi="en-US"/>
        </w:rPr>
        <w:t>x</w:t>
        <w:tab/>
      </w:r>
      <w:r>
        <w:rPr>
          <w:color w:val="000000"/>
          <w:spacing w:val="0"/>
          <w:w w:val="100"/>
          <w:position w:val="0"/>
          <w:shd w:val="clear" w:color="auto" w:fill="auto"/>
          <w:lang w:val="ru-RU" w:eastAsia="ru-RU" w:bidi="ru-RU"/>
        </w:rPr>
        <w:t xml:space="preserve">=зй0 = 2я </w:t>
      </w:r>
      <w:r>
        <w:rPr>
          <w:color w:val="000000"/>
          <w:spacing w:val="0"/>
          <w:w w:val="100"/>
          <w:position w:val="0"/>
          <w:shd w:val="clear" w:color="auto" w:fill="auto"/>
          <w:lang w:val="en-US" w:eastAsia="en-US" w:bidi="en-US"/>
        </w:rPr>
        <w:t>—</w:t>
      </w:r>
      <w:r>
        <w:rPr>
          <w:color w:val="000000"/>
          <w:spacing w:val="0"/>
          <w:w w:val="100"/>
          <w:position w:val="0"/>
          <w:shd w:val="clear" w:color="auto" w:fill="auto"/>
          <w:lang w:val="ru-RU" w:eastAsia="ru-RU" w:bidi="ru-RU"/>
        </w:rPr>
        <w:t>—у х</w:t>
      </w:r>
    </w:p>
    <w:p>
      <w:pPr>
        <w:pStyle w:val="Style27"/>
        <w:keepNext w:val="0"/>
        <w:keepLines w:val="0"/>
        <w:widowControl w:val="0"/>
        <w:shd w:val="clear" w:color="auto" w:fill="auto"/>
        <w:tabs>
          <w:tab w:pos="1943" w:val="left"/>
          <w:tab w:pos="3295" w:val="left"/>
        </w:tabs>
        <w:bidi w:val="0"/>
        <w:spacing w:before="0" w:after="0" w:line="180" w:lineRule="auto"/>
        <w:ind w:left="0" w:right="0" w:firstLine="1000"/>
        <w:jc w:val="left"/>
      </w:pPr>
      <w:r>
        <w:rPr>
          <w:i/>
          <w:iCs/>
          <w:color w:val="000000"/>
          <w:spacing w:val="0"/>
          <w:w w:val="100"/>
          <w:position w:val="0"/>
          <w:shd w:val="clear" w:color="auto" w:fill="auto"/>
          <w:lang w:val="en-US" w:eastAsia="en-US" w:bidi="en-US"/>
        </w:rPr>
        <w:t>\mV</w:t>
      </w:r>
      <w:r>
        <w:rPr>
          <w:i/>
          <w:iCs/>
          <w:color w:val="000000"/>
          <w:spacing w:val="0"/>
          <w:w w:val="100"/>
          <w:position w:val="0"/>
          <w:shd w:val="clear" w:color="auto" w:fill="auto"/>
          <w:vertAlign w:val="superscript"/>
          <w:lang w:val="en-US" w:eastAsia="en-US" w:bidi="en-US"/>
        </w:rPr>
        <w:t>2</w:t>
      </w:r>
      <w:r>
        <w:rPr>
          <w:i/>
          <w:iCs/>
          <w:color w:val="000000"/>
          <w:spacing w:val="0"/>
          <w:w w:val="100"/>
          <w:position w:val="0"/>
          <w:shd w:val="clear" w:color="auto" w:fill="auto"/>
          <w:lang w:val="en-US" w:eastAsia="en-US" w:bidi="en-US"/>
        </w:rPr>
        <w:t>)</w:t>
        <w:tab/>
      </w:r>
      <w:r>
        <w:rPr>
          <w:i/>
          <w:iCs/>
          <w:color w:val="000000"/>
          <w:spacing w:val="0"/>
          <w:w w:val="100"/>
          <w:position w:val="0"/>
          <w:shd w:val="clear" w:color="auto" w:fill="auto"/>
          <w:vertAlign w:val="subscript"/>
          <w:lang w:val="en-US" w:eastAsia="en-US" w:bidi="en-US"/>
        </w:rPr>
        <w:t>sin</w:t>
      </w:r>
      <w:r>
        <w:rPr>
          <w:i/>
          <w:iCs/>
          <w:color w:val="000000"/>
          <w:spacing w:val="0"/>
          <w:w w:val="100"/>
          <w:position w:val="0"/>
          <w:shd w:val="clear" w:color="auto" w:fill="auto"/>
          <w:lang w:val="en-US" w:eastAsia="en-US" w:bidi="en-US"/>
        </w:rPr>
        <w:t>31</w:t>
        <w:tab/>
        <w:t>\mV</w:t>
      </w:r>
      <w:r>
        <w:rPr>
          <w:i/>
          <w:iCs/>
          <w:color w:val="000000"/>
          <w:spacing w:val="0"/>
          <w:w w:val="100"/>
          <w:position w:val="0"/>
          <w:shd w:val="clear" w:color="auto" w:fill="auto"/>
          <w:vertAlign w:val="superscript"/>
          <w:lang w:val="en-US" w:eastAsia="en-US" w:bidi="en-US"/>
        </w:rPr>
        <w:t>2</w:t>
      </w:r>
      <w:r>
        <w:rPr>
          <w:i/>
          <w:iCs/>
          <w:color w:val="000000"/>
          <w:spacing w:val="0"/>
          <w:w w:val="100"/>
          <w:position w:val="0"/>
          <w:shd w:val="clear" w:color="auto" w:fill="auto"/>
          <w:lang w:val="en-US" w:eastAsia="en-US" w:bidi="en-US"/>
        </w:rPr>
        <w:t>)</w:t>
      </w:r>
    </w:p>
    <w:p>
      <w:pPr>
        <w:pStyle w:val="Style8"/>
        <w:keepNext w:val="0"/>
        <w:keepLines w:val="0"/>
        <w:widowControl w:val="0"/>
        <w:shd w:val="clear" w:color="auto" w:fill="auto"/>
        <w:bidi w:val="0"/>
        <w:spacing w:before="0" w:after="180" w:line="221" w:lineRule="auto"/>
        <w:ind w:left="2420" w:right="0" w:firstLine="0"/>
        <w:jc w:val="left"/>
        <w:rPr>
          <w:sz w:val="14"/>
          <w:szCs w:val="14"/>
        </w:rPr>
      </w:pPr>
      <w:r>
        <w:rPr>
          <w:rFonts w:ascii="Arial" w:eastAsia="Arial" w:hAnsi="Arial" w:cs="Arial"/>
          <w:color w:val="000000"/>
          <w:spacing w:val="0"/>
          <w:w w:val="100"/>
          <w:position w:val="0"/>
          <w:sz w:val="14"/>
          <w:szCs w:val="14"/>
          <w:shd w:val="clear" w:color="auto" w:fill="auto"/>
          <w:lang w:val="en-US" w:eastAsia="en-US" w:bidi="en-US"/>
        </w:rPr>
        <w:t>2</w:t>
      </w:r>
    </w:p>
    <w:p>
      <w:pPr>
        <w:pStyle w:val="Style16"/>
        <w:keepNext w:val="0"/>
        <w:keepLines w:val="0"/>
        <w:widowControl w:val="0"/>
        <w:shd w:val="clear" w:color="auto" w:fill="auto"/>
        <w:bidi w:val="0"/>
        <w:spacing w:before="0" w:after="140" w:line="240" w:lineRule="auto"/>
        <w:ind w:left="0" w:right="0" w:firstLine="0"/>
        <w:jc w:val="left"/>
      </w:pPr>
      <w:r>
        <w:rPr>
          <w:color w:val="000000"/>
          <w:spacing w:val="0"/>
          <w:w w:val="100"/>
          <w:position w:val="0"/>
          <w:shd w:val="clear" w:color="auto" w:fill="auto"/>
          <w:lang w:val="ru-RU" w:eastAsia="ru-RU" w:bidi="ru-RU"/>
        </w:rPr>
        <w:t>или для лабораторной системы координат (ЛСК):</w:t>
      </w:r>
    </w:p>
    <w:p>
      <w:pPr>
        <w:pStyle w:val="Style27"/>
        <w:keepNext w:val="0"/>
        <w:keepLines w:val="0"/>
        <w:widowControl w:val="0"/>
        <w:shd w:val="clear" w:color="auto" w:fill="auto"/>
        <w:bidi w:val="0"/>
        <w:spacing w:before="0" w:after="0" w:line="240" w:lineRule="auto"/>
        <w:ind w:left="0" w:right="0" w:firstLine="0"/>
        <w:jc w:val="left"/>
      </w:pPr>
      <w:r>
        <mc:AlternateContent>
          <mc:Choice Requires="wps">
            <w:drawing>
              <wp:anchor distT="0" distB="0" distL="50800" distR="50800" simplePos="0" relativeHeight="125829446" behindDoc="0" locked="0" layoutInCell="1" allowOverlap="1">
                <wp:simplePos x="0" y="0"/>
                <wp:positionH relativeFrom="page">
                  <wp:posOffset>1741805</wp:posOffset>
                </wp:positionH>
                <wp:positionV relativeFrom="paragraph">
                  <wp:posOffset>152400</wp:posOffset>
                </wp:positionV>
                <wp:extent cx="324485" cy="153035"/>
                <wp:wrapSquare wrapText="right"/>
                <wp:docPr id="111" name="Shape 111"/>
                <a:graphic xmlns:a="http://schemas.openxmlformats.org/drawingml/2006/main">
                  <a:graphicData uri="http://schemas.microsoft.com/office/word/2010/wordprocessingShape">
                    <wps:wsp>
                      <wps:cNvSpPr txBox="1"/>
                      <wps:spPr>
                        <a:xfrm>
                          <a:ext cx="324485" cy="153035"/>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i/>
                                <w:iCs/>
                                <w:color w:val="000000"/>
                                <w:spacing w:val="0"/>
                                <w:w w:val="100"/>
                                <w:position w:val="0"/>
                                <w:shd w:val="clear" w:color="auto" w:fill="auto"/>
                                <w:lang w:val="en-US" w:eastAsia="en-US" w:bidi="en-US"/>
                              </w:rPr>
                              <w:t xml:space="preserve">da </w:t>
                            </w:r>
                            <w:r>
                              <w:rPr>
                                <w:i/>
                                <w:iCs/>
                                <w:color w:val="000000"/>
                                <w:spacing w:val="0"/>
                                <w:w w:val="100"/>
                                <w:position w:val="0"/>
                                <w:shd w:val="clear" w:color="auto" w:fill="auto"/>
                                <w:lang w:val="ru-RU" w:eastAsia="ru-RU" w:bidi="ru-RU"/>
                              </w:rPr>
                              <w:t>=</w:t>
                            </w:r>
                          </w:p>
                        </w:txbxContent>
                      </wps:txbx>
                      <wps:bodyPr wrap="none" lIns="0" tIns="0" rIns="0" bIns="0">
                        <a:noAutoFit/>
                      </wps:bodyPr>
                    </wps:wsp>
                  </a:graphicData>
                </a:graphic>
              </wp:anchor>
            </w:drawing>
          </mc:Choice>
          <mc:Fallback>
            <w:pict>
              <v:shape id="_x0000_s1137" type="#_x0000_t202" style="position:absolute;margin-left:137.15000000000001pt;margin-top:12.pt;width:25.550000000000001pt;height:12.050000000000001pt;z-index:-125829307;mso-wrap-distance-left:4.pt;mso-wrap-distance-right:4.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i/>
                          <w:iCs/>
                          <w:color w:val="000000"/>
                          <w:spacing w:val="0"/>
                          <w:w w:val="100"/>
                          <w:position w:val="0"/>
                          <w:shd w:val="clear" w:color="auto" w:fill="auto"/>
                          <w:lang w:val="en-US" w:eastAsia="en-US" w:bidi="en-US"/>
                        </w:rPr>
                        <w:t xml:space="preserve">da </w:t>
                      </w:r>
                      <w:r>
                        <w:rPr>
                          <w:i/>
                          <w:iCs/>
                          <w:color w:val="000000"/>
                          <w:spacing w:val="0"/>
                          <w:w w:val="100"/>
                          <w:position w:val="0"/>
                          <w:shd w:val="clear" w:color="auto" w:fill="auto"/>
                          <w:lang w:val="ru-RU" w:eastAsia="ru-RU" w:bidi="ru-RU"/>
                        </w:rPr>
                        <w:t>=</w:t>
                      </w:r>
                    </w:p>
                  </w:txbxContent>
                </v:textbox>
                <w10:wrap type="square" side="right" anchorx="page"/>
              </v:shape>
            </w:pict>
          </mc:Fallback>
        </mc:AlternateContent>
      </w:r>
      <w:r>
        <w:rPr>
          <w:i/>
          <w:iCs/>
          <w:color w:val="000000"/>
          <w:spacing w:val="0"/>
          <w:w w:val="100"/>
          <w:position w:val="0"/>
          <w:shd w:val="clear" w:color="auto" w:fill="auto"/>
          <w:lang w:val="en-US" w:eastAsia="en-US" w:bidi="en-US"/>
        </w:rPr>
        <w:t>zZe</w:t>
      </w:r>
      <w:r>
        <w:rPr>
          <w:i/>
          <w:iCs/>
          <w:color w:val="000000"/>
          <w:spacing w:val="0"/>
          <w:w w:val="100"/>
          <w:position w:val="0"/>
          <w:shd w:val="clear" w:color="auto" w:fill="auto"/>
          <w:vertAlign w:val="superscript"/>
          <w:lang w:val="en-US" w:eastAsia="en-US" w:bidi="en-US"/>
        </w:rPr>
        <w:t>2</w:t>
      </w:r>
      <w:r>
        <w:rPr>
          <w:i/>
          <w:iCs/>
          <w:color w:val="000000"/>
          <w:spacing w:val="0"/>
          <w:w w:val="100"/>
          <w:position w:val="0"/>
          <w:shd w:val="clear" w:color="auto" w:fill="auto"/>
          <w:lang w:val="en-US" w:eastAsia="en-US" w:bidi="en-US"/>
        </w:rPr>
        <w:t>\</w:t>
      </w:r>
      <w:r>
        <w:rPr>
          <w:i/>
          <w:iCs/>
          <w:color w:val="000000"/>
          <w:spacing w:val="0"/>
          <w:w w:val="100"/>
          <w:position w:val="0"/>
          <w:shd w:val="clear" w:color="auto" w:fill="auto"/>
          <w:vertAlign w:val="superscript"/>
          <w:lang w:val="en-US" w:eastAsia="en-US" w:bidi="en-US"/>
        </w:rPr>
        <w:t>2</w:t>
      </w:r>
      <w:r>
        <w:rPr>
          <w:i/>
          <w:iCs/>
          <w:color w:val="000000"/>
          <w:spacing w:val="0"/>
          <w:w w:val="100"/>
          <w:position w:val="0"/>
          <w:shd w:val="clear" w:color="auto" w:fill="auto"/>
          <w:lang w:val="en-US" w:eastAsia="en-US" w:bidi="en-US"/>
        </w:rPr>
        <w:t xml:space="preserve"> d£l</w:t>
      </w:r>
    </w:p>
    <w:p>
      <w:pPr>
        <w:pStyle w:val="Style8"/>
        <w:keepNext w:val="0"/>
        <w:keepLines w:val="0"/>
        <w:widowControl w:val="0"/>
        <w:shd w:val="clear" w:color="auto" w:fill="auto"/>
        <w:tabs>
          <w:tab w:leader="hyphen" w:pos="443" w:val="left"/>
          <w:tab w:leader="hyphen" w:pos="1436" w:val="left"/>
        </w:tabs>
        <w:bidi w:val="0"/>
        <w:spacing w:before="0" w:after="0" w:line="240" w:lineRule="auto"/>
        <w:ind w:left="0" w:right="0" w:firstLine="0"/>
        <w:jc w:val="left"/>
        <w:rPr>
          <w:sz w:val="14"/>
          <w:szCs w:val="14"/>
        </w:rPr>
      </w:pPr>
      <w:r>
        <mc:AlternateContent>
          <mc:Choice Requires="wps">
            <w:drawing>
              <wp:anchor distT="0" distB="0" distL="114300" distR="114300" simplePos="0" relativeHeight="125829448" behindDoc="0" locked="0" layoutInCell="1" allowOverlap="1">
                <wp:simplePos x="0" y="0"/>
                <wp:positionH relativeFrom="page">
                  <wp:posOffset>3449320</wp:posOffset>
                </wp:positionH>
                <wp:positionV relativeFrom="paragraph">
                  <wp:posOffset>12700</wp:posOffset>
                </wp:positionV>
                <wp:extent cx="378460" cy="155575"/>
                <wp:wrapSquare wrapText="left"/>
                <wp:docPr id="113" name="Shape 113"/>
                <a:graphic xmlns:a="http://schemas.openxmlformats.org/drawingml/2006/main">
                  <a:graphicData uri="http://schemas.microsoft.com/office/word/2010/wordprocessingShape">
                    <wps:wsp>
                      <wps:cNvSpPr txBox="1"/>
                      <wps:spPr>
                        <a:xfrm>
                          <a:ext cx="378460" cy="155575"/>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(2.5.4)</w:t>
                            </w:r>
                          </w:p>
                        </w:txbxContent>
                      </wps:txbx>
                      <wps:bodyPr wrap="none" lIns="0" tIns="0" rIns="0" bIns="0">
                        <a:noAutoFit/>
                      </wps:bodyPr>
                    </wps:wsp>
                  </a:graphicData>
                </a:graphic>
              </wp:anchor>
            </w:drawing>
          </mc:Choice>
          <mc:Fallback>
            <w:pict>
              <v:shape id="_x0000_s1139" type="#_x0000_t202" style="position:absolute;margin-left:271.60000000000002pt;margin-top:1.pt;width:29.800000000000001pt;height:12.25pt;z-index:-125829305;mso-wrap-distance-left:9.pt;mso-wrap-distance-right:9.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(2.5.4)</w:t>
                      </w:r>
                    </w:p>
                  </w:txbxContent>
                </v:textbox>
                <w10:wrap type="square" side="left" anchorx="page"/>
              </v:shape>
            </w:pict>
          </mc:Fallback>
        </mc:AlternateContent>
      </w:r>
      <w:r>
        <w:rPr>
          <w:rFonts w:ascii="Arial" w:eastAsia="Arial" w:hAnsi="Arial" w:cs="Arial"/>
          <w:i/>
          <w:iCs/>
          <w:color w:val="000000"/>
          <w:spacing w:val="0"/>
          <w:w w:val="100"/>
          <w:position w:val="0"/>
          <w:sz w:val="14"/>
          <w:szCs w:val="14"/>
          <w:shd w:val="clear" w:color="auto" w:fill="auto"/>
          <w:lang w:val="ru-RU" w:eastAsia="ru-RU" w:bidi="ru-RU"/>
        </w:rPr>
        <w:t>—</w:t>
        <w:tab/>
        <w:t xml:space="preserve">) </w:t>
      </w:r>
      <w:r>
        <w:rPr>
          <w:rFonts w:ascii="Arial" w:eastAsia="Arial" w:hAnsi="Arial" w:cs="Arial"/>
          <w:i/>
          <w:iCs/>
          <w:color w:val="000000"/>
          <w:spacing w:val="0"/>
          <w:w w:val="100"/>
          <w:position w:val="0"/>
          <w:sz w:val="14"/>
          <w:szCs w:val="14"/>
          <w:shd w:val="clear" w:color="auto" w:fill="auto"/>
          <w:vertAlign w:val="superscript"/>
          <w:lang w:val="ru-RU" w:eastAsia="ru-RU" w:bidi="ru-RU"/>
        </w:rPr>
        <w:t>Х</w:t>
      </w:r>
      <w:r>
        <w:rPr>
          <w:rFonts w:ascii="Arial" w:eastAsia="Arial" w:hAnsi="Arial" w:cs="Arial"/>
          <w:i/>
          <w:iCs/>
          <w:color w:val="000000"/>
          <w:spacing w:val="0"/>
          <w:w w:val="100"/>
          <w:position w:val="0"/>
          <w:sz w:val="14"/>
          <w:szCs w:val="14"/>
          <w:shd w:val="clear" w:color="auto" w:fill="auto"/>
          <w:lang w:val="ru-RU" w:eastAsia="ru-RU" w:bidi="ru-RU"/>
        </w:rPr>
        <w:tab/>
        <w:t>9</w:t>
      </w:r>
    </w:p>
    <w:p>
      <w:pPr>
        <w:pStyle w:val="Style27"/>
        <w:keepNext w:val="0"/>
        <w:keepLines w:val="0"/>
        <w:widowControl w:val="0"/>
        <w:shd w:val="clear" w:color="auto" w:fill="auto"/>
        <w:bidi w:val="0"/>
        <w:spacing w:before="0" w:after="0" w:line="180" w:lineRule="auto"/>
        <w:ind w:left="0" w:right="0" w:firstLine="0"/>
        <w:jc w:val="left"/>
      </w:pPr>
      <w:r>
        <w:rPr>
          <w:color w:val="000000"/>
          <w:spacing w:val="0"/>
          <w:w w:val="100"/>
          <w:position w:val="0"/>
          <w:shd w:val="clear" w:color="auto" w:fill="auto"/>
          <w:lang w:val="ru-RU" w:eastAsia="ru-RU" w:bidi="ru-RU"/>
        </w:rPr>
        <w:t xml:space="preserve">Алек/ </w:t>
      </w:r>
      <w:r>
        <w:rPr>
          <w:color w:val="000000"/>
          <w:spacing w:val="0"/>
          <w:w w:val="100"/>
          <w:position w:val="0"/>
          <w:shd w:val="clear" w:color="auto" w:fill="auto"/>
          <w:lang w:val="en-US" w:eastAsia="en-US" w:bidi="en-US"/>
        </w:rPr>
        <w:t>4sm</w:t>
      </w:r>
      <w:r>
        <w:rPr>
          <w:color w:val="000000"/>
          <w:spacing w:val="0"/>
          <w:w w:val="100"/>
          <w:position w:val="0"/>
          <w:shd w:val="clear" w:color="auto" w:fill="auto"/>
          <w:vertAlign w:val="superscript"/>
          <w:lang w:val="en-US" w:eastAsia="en-US" w:bidi="en-US"/>
        </w:rPr>
        <w:t>4</w:t>
      </w:r>
      <w:r>
        <w:rPr>
          <w:color w:val="000000"/>
          <w:spacing w:val="0"/>
          <w:w w:val="100"/>
          <w:position w:val="0"/>
          <w:shd w:val="clear" w:color="auto" w:fill="auto"/>
          <w:lang w:val="en-US" w:eastAsia="en-US" w:bidi="en-US"/>
        </w:rPr>
        <w:t>-</w:t>
      </w:r>
    </w:p>
    <w:p>
      <w:pPr>
        <w:pStyle w:val="Style8"/>
        <w:keepNext w:val="0"/>
        <w:keepLines w:val="0"/>
        <w:widowControl w:val="0"/>
        <w:shd w:val="clear" w:color="auto" w:fill="auto"/>
        <w:bidi w:val="0"/>
        <w:spacing w:before="0" w:after="240" w:line="180" w:lineRule="auto"/>
        <w:ind w:left="3720" w:right="0" w:firstLine="0"/>
        <w:jc w:val="left"/>
        <w:rPr>
          <w:sz w:val="11"/>
          <w:szCs w:val="11"/>
        </w:rPr>
      </w:pPr>
      <w:r>
        <w:rPr>
          <w:b/>
          <w:bCs/>
          <w:color w:val="000000"/>
          <w:spacing w:val="0"/>
          <w:w w:val="100"/>
          <w:position w:val="0"/>
          <w:sz w:val="11"/>
          <w:szCs w:val="11"/>
          <w:shd w:val="clear" w:color="auto" w:fill="auto"/>
          <w:lang w:val="ru-RU" w:eastAsia="ru-RU" w:bidi="ru-RU"/>
        </w:rPr>
        <w:t>7</w:t>
      </w:r>
    </w:p>
    <w:p>
      <w:pPr>
        <w:pStyle w:val="Style16"/>
        <w:keepNext w:val="0"/>
        <w:keepLines w:val="0"/>
        <w:widowControl w:val="0"/>
        <w:shd w:val="clear" w:color="auto" w:fill="auto"/>
        <w:bidi w:val="0"/>
        <w:spacing w:before="0" w:after="180" w:line="240" w:lineRule="auto"/>
        <w:ind w:left="0" w:right="0" w:firstLine="340"/>
        <w:jc w:val="both"/>
        <w:rPr>
          <w:sz w:val="14"/>
          <w:szCs w:val="14"/>
        </w:rPr>
      </w:pPr>
      <w:r>
        <w:rPr>
          <w:color w:val="000000"/>
          <w:spacing w:val="0"/>
          <w:w w:val="100"/>
          <w:position w:val="0"/>
          <w:sz w:val="22"/>
          <w:szCs w:val="22"/>
          <w:shd w:val="clear" w:color="auto" w:fill="auto"/>
          <w:lang w:val="ru-RU" w:eastAsia="ru-RU" w:bidi="ru-RU"/>
        </w:rPr>
        <w:t>Однако на практике необходимо учитывать дополнитель</w:t>
        <w:softHyphen/>
        <w:t>ные эффекты. В результате упругого взаимодействия под разными углами начнет двигаться и налетающая частица, и ядро отдачи. Что и было учтено в формуле Мотта, отли</w:t>
        <w:softHyphen/>
        <w:t xml:space="preserve">чающейся от формулы Резерфорда (20) дополнительным слагаемым ——: </w:t>
      </w:r>
      <w:r>
        <w:rPr>
          <w:rFonts w:ascii="Arial" w:eastAsia="Arial" w:hAnsi="Arial" w:cs="Arial"/>
          <w:i/>
          <w:iCs/>
          <w:color w:val="000000"/>
          <w:spacing w:val="0"/>
          <w:w w:val="100"/>
          <w:position w:val="0"/>
          <w:sz w:val="14"/>
          <w:szCs w:val="14"/>
          <w:shd w:val="clear" w:color="auto" w:fill="auto"/>
          <w:lang w:val="ru-RU" w:eastAsia="ru-RU" w:bidi="ru-RU"/>
        </w:rPr>
        <w:t>со^9</w:t>
      </w:r>
      <w:r>
        <w:br w:type="page"/>
      </w:r>
    </w:p>
    <w:p>
      <w:pPr>
        <w:pStyle w:val="Style27"/>
        <w:keepNext w:val="0"/>
        <w:keepLines w:val="0"/>
        <w:widowControl w:val="0"/>
        <w:shd w:val="clear" w:color="auto" w:fill="auto"/>
        <w:tabs>
          <w:tab w:pos="1419" w:val="left"/>
          <w:tab w:pos="2479" w:val="left"/>
        </w:tabs>
        <w:bidi w:val="0"/>
        <w:spacing w:before="0" w:after="0" w:line="240" w:lineRule="auto"/>
        <w:ind w:left="0" w:right="0" w:firstLine="0"/>
        <w:jc w:val="center"/>
      </w:pPr>
      <w:r>
        <w:rPr>
          <w:i/>
          <w:iCs/>
          <w:color w:val="000000"/>
          <w:spacing w:val="0"/>
          <w:w w:val="100"/>
          <w:position w:val="0"/>
          <w:sz w:val="28"/>
          <w:szCs w:val="28"/>
          <w:shd w:val="clear" w:color="auto" w:fill="auto"/>
          <w:lang w:val="ru-RU" w:eastAsia="ru-RU" w:bidi="ru-RU"/>
        </w:rPr>
        <w:t>/</w:t>
      </w:r>
      <w:r>
        <w:rPr>
          <w:i/>
          <w:iCs/>
          <w:color w:val="000000"/>
          <w:spacing w:val="0"/>
          <w:w w:val="100"/>
          <w:position w:val="0"/>
          <w:sz w:val="28"/>
          <w:szCs w:val="28"/>
          <w:shd w:val="clear" w:color="auto" w:fill="auto"/>
          <w:lang w:val="en-US" w:eastAsia="en-US" w:bidi="en-US"/>
        </w:rPr>
        <w:t>z^6^\</w:t>
      </w:r>
      <w:r>
        <w:rPr>
          <w:color w:val="000000"/>
          <w:spacing w:val="0"/>
          <w:w w:val="100"/>
          <w:position w:val="0"/>
          <w:shd w:val="clear" w:color="auto" w:fill="auto"/>
          <w:lang w:val="en-US" w:eastAsia="en-US" w:bidi="en-US"/>
        </w:rPr>
        <w:tab/>
      </w:r>
      <w:r>
        <w:rPr>
          <w:color w:val="000000"/>
          <w:spacing w:val="0"/>
          <w:w w:val="100"/>
          <w:position w:val="0"/>
          <w:shd w:val="clear" w:color="auto" w:fill="auto"/>
          <w:lang w:val="ru-RU" w:eastAsia="ru-RU" w:bidi="ru-RU"/>
        </w:rPr>
        <w:t>/ 1</w:t>
        <w:tab/>
        <w:t>1 \</w:t>
      </w:r>
    </w:p>
    <w:p>
      <w:pPr>
        <w:pStyle w:val="Style27"/>
        <w:keepNext w:val="0"/>
        <w:keepLines w:val="0"/>
        <w:widowControl w:val="0"/>
        <w:shd w:val="clear" w:color="auto" w:fill="auto"/>
        <w:tabs>
          <w:tab w:leader="hyphen" w:pos="4053" w:val="left"/>
        </w:tabs>
        <w:bidi w:val="0"/>
        <w:spacing w:before="0" w:after="0" w:line="180" w:lineRule="auto"/>
        <w:ind w:left="0" w:right="0" w:firstLine="400"/>
        <w:jc w:val="both"/>
      </w:pPr>
      <w:r>
        <w:rPr>
          <w:i/>
          <w:iCs/>
          <w:color w:val="000000"/>
          <w:spacing w:val="0"/>
          <w:w w:val="100"/>
          <w:position w:val="0"/>
          <w:shd w:val="clear" w:color="auto" w:fill="auto"/>
          <w:lang w:val="en-US" w:eastAsia="en-US" w:bidi="en-US"/>
        </w:rPr>
        <w:t xml:space="preserve">dcr(E, </w:t>
      </w:r>
      <w:r>
        <w:rPr>
          <w:i/>
          <w:iCs/>
          <w:color w:val="000000"/>
          <w:spacing w:val="0"/>
          <w:w w:val="100"/>
          <w:position w:val="0"/>
          <w:shd w:val="clear" w:color="auto" w:fill="auto"/>
          <w:lang w:val="ru-RU" w:eastAsia="ru-RU" w:bidi="ru-RU"/>
        </w:rPr>
        <w:t xml:space="preserve">в) = -— к </w:t>
      </w:r>
      <w:r>
        <w:rPr>
          <w:i/>
          <w:iCs/>
          <w:color w:val="000000"/>
          <w:spacing w:val="0"/>
          <w:w w:val="100"/>
          <w:position w:val="0"/>
          <w:shd w:val="clear" w:color="auto" w:fill="auto"/>
          <w:lang w:val="en-US" w:eastAsia="en-US" w:bidi="en-US"/>
        </w:rPr>
        <w:t xml:space="preserve">cosd </w:t>
      </w:r>
      <w:r>
        <w:rPr>
          <w:i/>
          <w:iCs/>
          <w:color w:val="000000"/>
          <w:spacing w:val="0"/>
          <w:w w:val="100"/>
          <w:position w:val="0"/>
          <w:shd w:val="clear" w:color="auto" w:fill="auto"/>
          <w:lang w:val="ru-RU" w:eastAsia="ru-RU" w:bidi="ru-RU"/>
        </w:rPr>
        <w:t>—-^- +</w:t>
        <w:tab/>
      </w:r>
      <w:r>
        <w:rPr>
          <w:color w:val="000000"/>
          <w:spacing w:val="0"/>
          <w:w w:val="100"/>
          <w:position w:val="0"/>
          <w:shd w:val="clear" w:color="auto" w:fill="auto"/>
          <w:lang w:val="ru-RU" w:eastAsia="ru-RU" w:bidi="ru-RU"/>
        </w:rPr>
        <w:t>4- 1сШ (2.5.5)</w:t>
      </w:r>
    </w:p>
    <w:p>
      <w:pPr>
        <w:pStyle w:val="Style27"/>
        <w:keepNext w:val="0"/>
        <w:keepLines w:val="0"/>
        <w:widowControl w:val="0"/>
        <w:shd w:val="clear" w:color="auto" w:fill="auto"/>
        <w:tabs>
          <w:tab w:pos="1419" w:val="left"/>
        </w:tabs>
        <w:bidi w:val="0"/>
        <w:spacing w:before="0" w:after="140" w:line="180" w:lineRule="auto"/>
        <w:ind w:left="0" w:right="0" w:firstLine="0"/>
        <w:jc w:val="center"/>
      </w:pPr>
      <w:r>
        <w:rPr>
          <w:rFonts w:ascii="Arial" w:eastAsia="Arial" w:hAnsi="Arial" w:cs="Arial"/>
          <w:b/>
          <w:bCs/>
          <w:color w:val="000000"/>
          <w:spacing w:val="0"/>
          <w:w w:val="100"/>
          <w:position w:val="0"/>
          <w:sz w:val="14"/>
          <w:szCs w:val="14"/>
          <w:shd w:val="clear" w:color="auto" w:fill="auto"/>
          <w:lang w:val="ru-RU" w:eastAsia="ru-RU" w:bidi="ru-RU"/>
        </w:rPr>
        <w:t>\ЧЛСК7</w:t>
        <w:tab/>
      </w:r>
      <w:r>
        <w:rPr>
          <w:i/>
          <w:iCs/>
          <w:color w:val="000000"/>
          <w:spacing w:val="0"/>
          <w:w w:val="100"/>
          <w:position w:val="0"/>
          <w:shd w:val="clear" w:color="auto" w:fill="auto"/>
          <w:lang w:val="en-US" w:eastAsia="en-US" w:bidi="en-US"/>
        </w:rPr>
        <w:t>\S17T0 cos^O/</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Заряженная частица, проходящая через слой вещества, в результате взаимодействия с ядрами атомов испытывает отклонение на малые углы. В большинстве случаев эти от</w:t>
        <w:softHyphen/>
        <w:t>клонения обусловлены кулоновским (электромагнитным) взаимодействием, однако для адронов и ионов дает вклад в многократное рассеяние и сильное взаимодействие.</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Многократным называют рассеяние, когда частица испы</w:t>
        <w:softHyphen/>
        <w:t>тывает в слое вещества большое число актов взаимодействия (считается, что их число должно быть более двадцати). При прохождении такого слоя вещества, когда рассеяние можно считать многократным, преобладающим в нем является рас</w:t>
        <w:softHyphen/>
        <w:t>сеяние на малые углы. Многократное рассеяние описывает теория Мольера. В ней для малых углов рассеяния угловое распределение рассеянных частиц хорошо описывается гауссовой кривой. Для больших углов поведение распре</w:t>
        <w:softHyphen/>
        <w:t>деления частиц имеет менее спадающий хвост, что ближе к форме, описываемой формулой Резерфорда.</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Отклонение частицы от первоначального направления характеризуется средним углом многократного кулонов</w:t>
        <w:softHyphen/>
        <w:t>ского рассеяния. Средний квадрат угла отклонения частицы пропорционален числу столкновений и для тонкого слоя вещества с постоянной плотностью зависит от пройденного пути линейно:</w:t>
      </w:r>
    </w:p>
    <w:p>
      <w:pPr>
        <w:widowControl w:val="0"/>
        <w:spacing w:line="1" w:lineRule="exact"/>
      </w:pPr>
      <w:r>
        <w:drawing>
          <wp:anchor distT="0" distB="387350" distL="0" distR="0" simplePos="0" relativeHeight="125829450" behindDoc="0" locked="0" layoutInCell="1" allowOverlap="1">
            <wp:simplePos x="0" y="0"/>
            <wp:positionH relativeFrom="page">
              <wp:posOffset>1435735</wp:posOffset>
            </wp:positionH>
            <wp:positionV relativeFrom="paragraph">
              <wp:posOffset>0</wp:posOffset>
            </wp:positionV>
            <wp:extent cx="1835150" cy="511810"/>
            <wp:wrapTopAndBottom/>
            <wp:docPr id="115" name="Shape 115"/>
            <a:graphic xmlns:a="http://schemas.openxmlformats.org/drawingml/2006/main">
              <a:graphicData uri="http://schemas.openxmlformats.org/drawingml/2006/picture">
                <pic:pic xmlns:pic="http://schemas.openxmlformats.org/drawingml/2006/picture">
                  <pic:nvPicPr>
                    <pic:cNvPr id="116" name="Picture box 116"/>
                    <pic:cNvPicPr/>
                  </pic:nvPicPr>
                  <pic:blipFill>
                    <a:blip r:embed="rId47"/>
                    <a:stretch/>
                  </pic:blipFill>
                  <pic:spPr>
                    <a:xfrm>
                      <a:ext cx="1835150" cy="511810"/>
                    </a:xfrm>
                    <a:prstGeom prst="rect"/>
                  </pic:spPr>
                </pic:pic>
              </a:graphicData>
            </a:graphic>
          </wp:anchor>
        </w:drawing>
      </w:r>
      <w:r>
        <mc:AlternateContent>
          <mc:Choice Requires="wps">
            <w:drawing>
              <wp:anchor distT="0" distB="0" distL="0" distR="0" simplePos="0" relativeHeight="503316486" behindDoc="0" locked="0" layoutInCell="1" allowOverlap="1">
                <wp:simplePos x="0" y="0"/>
                <wp:positionH relativeFrom="page">
                  <wp:posOffset>1922145</wp:posOffset>
                </wp:positionH>
                <wp:positionV relativeFrom="paragraph">
                  <wp:posOffset>538480</wp:posOffset>
                </wp:positionV>
                <wp:extent cx="1304290" cy="362585"/>
                <wp:wrapNone/>
                <wp:docPr id="117" name="Shape 117"/>
                <a:graphic xmlns:a="http://schemas.openxmlformats.org/drawingml/2006/main">
                  <a:graphicData uri="http://schemas.microsoft.com/office/word/2010/wordprocessingShape">
                    <wps:wsp>
                      <wps:cNvSpPr txBox="1"/>
                      <wps:spPr>
                        <a:xfrm>
                          <a:ext cx="1304290" cy="362585"/>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left"/>
                            </w:pPr>
                            <w:r>
                              <w:rPr>
                                <w:rFonts w:ascii="Times New Roman" w:eastAsia="Times New Roman" w:hAnsi="Times New Roman" w:cs="Times New Roman"/>
                                <w:b w:val="0"/>
                                <w:bCs w:val="0"/>
                                <w:i/>
                                <w:iCs/>
                                <w:color w:val="000000"/>
                                <w:spacing w:val="0"/>
                                <w:w w:val="100"/>
                                <w:position w:val="0"/>
                                <w:shd w:val="clear" w:color="auto" w:fill="auto"/>
                                <w:lang w:val="en-US" w:eastAsia="en-US" w:bidi="en-US"/>
                              </w:rPr>
                              <w:t>zZe</w:t>
                            </w:r>
                            <w:r>
                              <w:rPr>
                                <w:rFonts w:ascii="Times New Roman" w:eastAsia="Times New Roman" w:hAnsi="Times New Roman" w:cs="Times New Roman"/>
                                <w:b w:val="0"/>
                                <w:bCs w:val="0"/>
                                <w:i/>
                                <w:iCs/>
                                <w:color w:val="000000"/>
                                <w:spacing w:val="0"/>
                                <w:w w:val="100"/>
                                <w:position w:val="0"/>
                                <w:shd w:val="clear" w:color="auto" w:fill="auto"/>
                                <w:vertAlign w:val="superscript"/>
                                <w:lang w:val="en-US" w:eastAsia="en-US" w:bidi="en-US"/>
                              </w:rPr>
                              <w:t>L</w:t>
                            </w:r>
                          </w:p>
                          <w:p>
                            <w:pPr>
                              <w:pStyle w:val="Style48"/>
                              <w:keepNext w:val="0"/>
                              <w:keepLines w:val="0"/>
                              <w:widowControl w:val="0"/>
                              <w:shd w:val="clear" w:color="auto" w:fill="auto"/>
                              <w:tabs>
                                <w:tab w:leader="hyphen" w:pos="443" w:val="left"/>
                              </w:tabs>
                              <w:bidi w:val="0"/>
                              <w:spacing w:before="0" w:after="0" w:line="180" w:lineRule="auto"/>
                              <w:ind w:left="0" w:right="0" w:firstLine="0"/>
                              <w:jc w:val="left"/>
                              <w:rPr>
                                <w:sz w:val="17"/>
                                <w:szCs w:val="17"/>
                              </w:rPr>
                            </w:pPr>
                            <w:r>
                              <w:rPr>
                                <w:rFonts w:ascii="Times New Roman" w:eastAsia="Times New Roman" w:hAnsi="Times New Roman" w:cs="Times New Roman"/>
                                <w:b w:val="0"/>
                                <w:bCs w:val="0"/>
                                <w:i/>
                                <w:iCs/>
                                <w:color w:val="000000"/>
                                <w:spacing w:val="0"/>
                                <w:w w:val="100"/>
                                <w:position w:val="0"/>
                                <w:sz w:val="19"/>
                                <w:szCs w:val="19"/>
                                <w:shd w:val="clear" w:color="auto" w:fill="auto"/>
                                <w:lang w:val="ru-RU" w:eastAsia="ru-RU" w:bidi="ru-RU"/>
                              </w:rPr>
                              <w:t>—</w:t>
                              <w:tab/>
                            </w:r>
                            <w:r>
                              <w:rPr>
                                <w:rFonts w:ascii="Times New Roman" w:eastAsia="Times New Roman" w:hAnsi="Times New Roman" w:cs="Times New Roman"/>
                                <w:b w:val="0"/>
                                <w:bCs w:val="0"/>
                                <w:i/>
                                <w:iCs/>
                                <w:color w:val="000000"/>
                                <w:spacing w:val="0"/>
                                <w:w w:val="100"/>
                                <w:position w:val="0"/>
                                <w:sz w:val="19"/>
                                <w:szCs w:val="19"/>
                                <w:shd w:val="clear" w:color="auto" w:fill="auto"/>
                                <w:lang w:val="en-US" w:eastAsia="en-US" w:bidi="en-US"/>
                              </w:rPr>
                              <w:t>(jiNx</w:t>
                            </w:r>
                            <w:r>
                              <w:rPr>
                                <w:rFonts w:ascii="Times New Roman" w:eastAsia="Times New Roman" w:hAnsi="Times New Roman" w:cs="Times New Roman"/>
                                <w:b w:val="0"/>
                                <w:bCs w:val="0"/>
                                <w:color w:val="000000"/>
                                <w:spacing w:val="0"/>
                                <w:w w:val="100"/>
                                <w:position w:val="0"/>
                                <w:sz w:val="19"/>
                                <w:szCs w:val="19"/>
                                <w:shd w:val="clear" w:color="auto" w:fill="auto"/>
                                <w:lang w:val="en-US" w:eastAsia="en-US" w:bidi="en-US"/>
                              </w:rPr>
                              <w:t xml:space="preserve"> In </w:t>
                            </w:r>
                            <w:r>
                              <w:rPr>
                                <w:rFonts w:ascii="Times New Roman" w:eastAsia="Times New Roman" w:hAnsi="Times New Roman" w:cs="Times New Roman"/>
                                <w:b w:val="0"/>
                                <w:bCs w:val="0"/>
                                <w:i/>
                                <w:iCs/>
                                <w:smallCaps/>
                                <w:color w:val="000000"/>
                                <w:spacing w:val="0"/>
                                <w:w w:val="100"/>
                                <w:position w:val="0"/>
                                <w:sz w:val="17"/>
                                <w:szCs w:val="17"/>
                                <w:shd w:val="clear" w:color="auto" w:fill="auto"/>
                                <w:lang w:val="en-US" w:eastAsia="en-US" w:bidi="en-US"/>
                              </w:rPr>
                              <w:t>71NxCIb)2</w:t>
                            </w:r>
                          </w:p>
                          <w:p>
                            <w:pPr>
                              <w:pStyle w:val="Style48"/>
                              <w:keepNext w:val="0"/>
                              <w:keepLines w:val="0"/>
                              <w:widowControl w:val="0"/>
                              <w:shd w:val="clear" w:color="auto" w:fill="auto"/>
                              <w:bidi w:val="0"/>
                              <w:spacing w:before="0" w:after="0" w:line="194" w:lineRule="auto"/>
                              <w:ind w:left="0" w:right="0" w:firstLine="0"/>
                              <w:jc w:val="left"/>
                            </w:pPr>
                            <w:r>
                              <w:rPr>
                                <w:rFonts w:ascii="Times New Roman" w:eastAsia="Times New Roman" w:hAnsi="Times New Roman" w:cs="Times New Roman"/>
                                <w:b w:val="0"/>
                                <w:bCs w:val="0"/>
                                <w:color w:val="000000"/>
                                <w:spacing w:val="0"/>
                                <w:w w:val="100"/>
                                <w:position w:val="0"/>
                                <w:shd w:val="clear" w:color="auto" w:fill="auto"/>
                                <w:lang w:val="ru-RU" w:eastAsia="ru-RU" w:bidi="ru-RU"/>
                              </w:rPr>
                              <w:t>члск</w:t>
                            </w:r>
                          </w:p>
                        </w:txbxContent>
                      </wps:txbx>
                      <wps:bodyPr lIns="0" tIns="0" rIns="0" bIns="0">
                        <a:noAutoFit/>
                      </wps:bodyPr>
                    </wps:wsp>
                  </a:graphicData>
                </a:graphic>
              </wp:anchor>
            </w:drawing>
          </mc:Choice>
          <mc:Fallback>
            <w:pict>
              <v:shape id="_x0000_s1143" type="#_x0000_t202" style="position:absolute;margin-left:151.34999999999999pt;margin-top:42.399999999999999pt;width:102.7pt;height:28.550000000000001pt;z-index:251657733;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40" w:lineRule="auto"/>
                        <w:ind w:left="0" w:right="0" w:firstLine="0"/>
                        <w:jc w:val="left"/>
                      </w:pPr>
                      <w:r>
                        <w:rPr>
                          <w:rFonts w:ascii="Times New Roman" w:eastAsia="Times New Roman" w:hAnsi="Times New Roman" w:cs="Times New Roman"/>
                          <w:b w:val="0"/>
                          <w:bCs w:val="0"/>
                          <w:i/>
                          <w:iCs/>
                          <w:color w:val="000000"/>
                          <w:spacing w:val="0"/>
                          <w:w w:val="100"/>
                          <w:position w:val="0"/>
                          <w:shd w:val="clear" w:color="auto" w:fill="auto"/>
                          <w:lang w:val="en-US" w:eastAsia="en-US" w:bidi="en-US"/>
                        </w:rPr>
                        <w:t>zZe</w:t>
                      </w:r>
                      <w:r>
                        <w:rPr>
                          <w:rFonts w:ascii="Times New Roman" w:eastAsia="Times New Roman" w:hAnsi="Times New Roman" w:cs="Times New Roman"/>
                          <w:b w:val="0"/>
                          <w:bCs w:val="0"/>
                          <w:i/>
                          <w:iCs/>
                          <w:color w:val="000000"/>
                          <w:spacing w:val="0"/>
                          <w:w w:val="100"/>
                          <w:position w:val="0"/>
                          <w:shd w:val="clear" w:color="auto" w:fill="auto"/>
                          <w:vertAlign w:val="superscript"/>
                          <w:lang w:val="en-US" w:eastAsia="en-US" w:bidi="en-US"/>
                        </w:rPr>
                        <w:t>L</w:t>
                      </w:r>
                    </w:p>
                    <w:p>
                      <w:pPr>
                        <w:pStyle w:val="Style48"/>
                        <w:keepNext w:val="0"/>
                        <w:keepLines w:val="0"/>
                        <w:widowControl w:val="0"/>
                        <w:shd w:val="clear" w:color="auto" w:fill="auto"/>
                        <w:tabs>
                          <w:tab w:leader="hyphen" w:pos="443" w:val="left"/>
                        </w:tabs>
                        <w:bidi w:val="0"/>
                        <w:spacing w:before="0" w:after="0" w:line="180" w:lineRule="auto"/>
                        <w:ind w:left="0" w:right="0" w:firstLine="0"/>
                        <w:jc w:val="left"/>
                        <w:rPr>
                          <w:sz w:val="17"/>
                          <w:szCs w:val="17"/>
                        </w:rPr>
                      </w:pPr>
                      <w:r>
                        <w:rPr>
                          <w:rFonts w:ascii="Times New Roman" w:eastAsia="Times New Roman" w:hAnsi="Times New Roman" w:cs="Times New Roman"/>
                          <w:b w:val="0"/>
                          <w:bCs w:val="0"/>
                          <w:i/>
                          <w:iCs/>
                          <w:color w:val="000000"/>
                          <w:spacing w:val="0"/>
                          <w:w w:val="100"/>
                          <w:position w:val="0"/>
                          <w:sz w:val="19"/>
                          <w:szCs w:val="19"/>
                          <w:shd w:val="clear" w:color="auto" w:fill="auto"/>
                          <w:lang w:val="ru-RU" w:eastAsia="ru-RU" w:bidi="ru-RU"/>
                        </w:rPr>
                        <w:t>—</w:t>
                        <w:tab/>
                      </w:r>
                      <w:r>
                        <w:rPr>
                          <w:rFonts w:ascii="Times New Roman" w:eastAsia="Times New Roman" w:hAnsi="Times New Roman" w:cs="Times New Roman"/>
                          <w:b w:val="0"/>
                          <w:bCs w:val="0"/>
                          <w:i/>
                          <w:iCs/>
                          <w:color w:val="000000"/>
                          <w:spacing w:val="0"/>
                          <w:w w:val="100"/>
                          <w:position w:val="0"/>
                          <w:sz w:val="19"/>
                          <w:szCs w:val="19"/>
                          <w:shd w:val="clear" w:color="auto" w:fill="auto"/>
                          <w:lang w:val="en-US" w:eastAsia="en-US" w:bidi="en-US"/>
                        </w:rPr>
                        <w:t>(jiNx</w:t>
                      </w:r>
                      <w:r>
                        <w:rPr>
                          <w:rFonts w:ascii="Times New Roman" w:eastAsia="Times New Roman" w:hAnsi="Times New Roman" w:cs="Times New Roman"/>
                          <w:b w:val="0"/>
                          <w:bCs w:val="0"/>
                          <w:color w:val="000000"/>
                          <w:spacing w:val="0"/>
                          <w:w w:val="100"/>
                          <w:position w:val="0"/>
                          <w:sz w:val="19"/>
                          <w:szCs w:val="19"/>
                          <w:shd w:val="clear" w:color="auto" w:fill="auto"/>
                          <w:lang w:val="en-US" w:eastAsia="en-US" w:bidi="en-US"/>
                        </w:rPr>
                        <w:t xml:space="preserve"> In </w:t>
                      </w:r>
                      <w:r>
                        <w:rPr>
                          <w:rFonts w:ascii="Times New Roman" w:eastAsia="Times New Roman" w:hAnsi="Times New Roman" w:cs="Times New Roman"/>
                          <w:b w:val="0"/>
                          <w:bCs w:val="0"/>
                          <w:i/>
                          <w:iCs/>
                          <w:smallCaps/>
                          <w:color w:val="000000"/>
                          <w:spacing w:val="0"/>
                          <w:w w:val="100"/>
                          <w:position w:val="0"/>
                          <w:sz w:val="17"/>
                          <w:szCs w:val="17"/>
                          <w:shd w:val="clear" w:color="auto" w:fill="auto"/>
                          <w:lang w:val="en-US" w:eastAsia="en-US" w:bidi="en-US"/>
                        </w:rPr>
                        <w:t>71NxCIb)2</w:t>
                      </w:r>
                    </w:p>
                    <w:p>
                      <w:pPr>
                        <w:pStyle w:val="Style48"/>
                        <w:keepNext w:val="0"/>
                        <w:keepLines w:val="0"/>
                        <w:widowControl w:val="0"/>
                        <w:shd w:val="clear" w:color="auto" w:fill="auto"/>
                        <w:bidi w:val="0"/>
                        <w:spacing w:before="0" w:after="0" w:line="194" w:lineRule="auto"/>
                        <w:ind w:left="0" w:right="0" w:firstLine="0"/>
                        <w:jc w:val="left"/>
                      </w:pPr>
                      <w:r>
                        <w:rPr>
                          <w:rFonts w:ascii="Times New Roman" w:eastAsia="Times New Roman" w:hAnsi="Times New Roman" w:cs="Times New Roman"/>
                          <w:b w:val="0"/>
                          <w:bCs w:val="0"/>
                          <w:color w:val="000000"/>
                          <w:spacing w:val="0"/>
                          <w:w w:val="100"/>
                          <w:position w:val="0"/>
                          <w:shd w:val="clear" w:color="auto" w:fill="auto"/>
                          <w:lang w:val="ru-RU" w:eastAsia="ru-RU" w:bidi="ru-RU"/>
                        </w:rPr>
                        <w:t>члск</w:t>
                      </w:r>
                    </w:p>
                  </w:txbxContent>
                </v:textbox>
                <w10:wrap anchorx="page"/>
              </v:shape>
            </w:pict>
          </mc:Fallback>
        </mc:AlternateContent>
      </w:r>
      <w:r>
        <mc:AlternateContent>
          <mc:Choice Requires="wps">
            <w:drawing>
              <wp:anchor distT="380365" distB="365125" distL="0" distR="0" simplePos="0" relativeHeight="125829451" behindDoc="0" locked="0" layoutInCell="1" allowOverlap="1">
                <wp:simplePos x="0" y="0"/>
                <wp:positionH relativeFrom="page">
                  <wp:posOffset>3957955</wp:posOffset>
                </wp:positionH>
                <wp:positionV relativeFrom="paragraph">
                  <wp:posOffset>380365</wp:posOffset>
                </wp:positionV>
                <wp:extent cx="375920" cy="155575"/>
                <wp:wrapTopAndBottom/>
                <wp:docPr id="119" name="Shape 119"/>
                <a:graphic xmlns:a="http://schemas.openxmlformats.org/drawingml/2006/main">
                  <a:graphicData uri="http://schemas.microsoft.com/office/word/2010/wordprocessingShape">
                    <wps:wsp>
                      <wps:cNvSpPr txBox="1"/>
                      <wps:spPr>
                        <a:xfrm>
                          <a:ext cx="375920" cy="155575"/>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(2.5.6)</w:t>
                            </w:r>
                          </w:p>
                        </w:txbxContent>
                      </wps:txbx>
                      <wps:bodyPr wrap="none" lIns="0" tIns="0" rIns="0" bIns="0">
                        <a:noAutoFit/>
                      </wps:bodyPr>
                    </wps:wsp>
                  </a:graphicData>
                </a:graphic>
              </wp:anchor>
            </w:drawing>
          </mc:Choice>
          <mc:Fallback>
            <w:pict>
              <v:shape id="_x0000_s1145" type="#_x0000_t202" style="position:absolute;margin-left:311.65000000000003pt;margin-top:29.949999999999999pt;width:29.600000000000001pt;height:12.25pt;z-index:-125829302;mso-wrap-distance-left:0;mso-wrap-distance-top:29.949999999999999pt;mso-wrap-distance-right:0;mso-wrap-distance-bottom:28.75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(2.5.6)</w:t>
                      </w:r>
                    </w:p>
                  </w:txbxContent>
                </v:textbox>
                <w10:wrap type="topAndBottom" anchorx="page"/>
              </v:shape>
            </w:pict>
          </mc:Fallback>
        </mc:AlternateContent>
      </w: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где </w:t>
      </w:r>
      <w:r>
        <w:rPr>
          <w:i/>
          <w:iCs/>
          <w:color w:val="000000"/>
          <w:spacing w:val="0"/>
          <w:w w:val="100"/>
          <w:position w:val="0"/>
          <w:shd w:val="clear" w:color="auto" w:fill="auto"/>
          <w:lang w:val="ru-RU" w:eastAsia="ru-RU" w:bidi="ru-RU"/>
        </w:rPr>
        <w:t>а</w:t>
      </w:r>
      <w:r>
        <w:rPr>
          <w:i/>
          <w:iCs/>
          <w:color w:val="000000"/>
          <w:spacing w:val="0"/>
          <w:w w:val="100"/>
          <w:position w:val="0"/>
          <w:shd w:val="clear" w:color="auto" w:fill="auto"/>
          <w:vertAlign w:val="subscript"/>
          <w:lang w:val="ru-RU" w:eastAsia="ru-RU" w:bidi="ru-RU"/>
        </w:rPr>
        <w:t>0</w:t>
      </w:r>
      <w:r>
        <w:rPr>
          <w:i/>
          <w:iCs/>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ru-RU" w:eastAsia="ru-RU" w:bidi="ru-RU"/>
        </w:rPr>
        <w:t xml:space="preserve"> -Ц-и </w:t>
      </w:r>
      <w:r>
        <w:rPr>
          <w:i/>
          <w:iCs/>
          <w:color w:val="000000"/>
          <w:spacing w:val="0"/>
          <w:w w:val="100"/>
          <w:position w:val="0"/>
          <w:shd w:val="clear" w:color="auto" w:fill="auto"/>
          <w:lang w:val="ru-RU" w:eastAsia="ru-RU" w:bidi="ru-RU"/>
        </w:rPr>
        <w:t>а</w:t>
      </w:r>
      <w:r>
        <w:rPr>
          <w:i/>
          <w:iCs/>
          <w:color w:val="000000"/>
          <w:spacing w:val="0"/>
          <w:w w:val="100"/>
          <w:position w:val="0"/>
          <w:shd w:val="clear" w:color="auto" w:fill="auto"/>
          <w:vertAlign w:val="subscript"/>
          <w:lang w:val="ru-RU" w:eastAsia="ru-RU" w:bidi="ru-RU"/>
        </w:rPr>
        <w:t>Б</w:t>
      </w:r>
      <w:r>
        <w:rPr>
          <w:color w:val="000000"/>
          <w:spacing w:val="0"/>
          <w:w w:val="100"/>
          <w:position w:val="0"/>
          <w:shd w:val="clear" w:color="auto" w:fill="auto"/>
          <w:lang w:val="ru-RU" w:eastAsia="ru-RU" w:bidi="ru-RU"/>
        </w:rPr>
        <w:t xml:space="preserve"> — соответственно радиус первой боровской орбиты и параметр экранирования, </w:t>
      </w:r>
      <w:r>
        <w:rPr>
          <w:i/>
          <w:iCs/>
          <w:color w:val="000000"/>
          <w:spacing w:val="0"/>
          <w:w w:val="100"/>
          <w:position w:val="0"/>
          <w:shd w:val="clear" w:color="auto" w:fill="auto"/>
          <w:lang w:val="ru-RU" w:eastAsia="ru-RU" w:bidi="ru-RU"/>
        </w:rPr>
        <w:t>х —</w:t>
      </w:r>
      <w:r>
        <w:rPr>
          <w:color w:val="000000"/>
          <w:spacing w:val="0"/>
          <w:w w:val="100"/>
          <w:position w:val="0"/>
          <w:shd w:val="clear" w:color="auto" w:fill="auto"/>
          <w:lang w:val="ru-RU" w:eastAsia="ru-RU" w:bidi="ru-RU"/>
        </w:rPr>
        <w:t xml:space="preserve"> глубина слоя веще</w:t>
        <w:softHyphen/>
        <w:t xml:space="preserve">ства, </w:t>
      </w:r>
      <w:r>
        <w:rPr>
          <w:i/>
          <w:iCs/>
          <w:color w:val="000000"/>
          <w:spacing w:val="0"/>
          <w:w w:val="100"/>
          <w:position w:val="0"/>
          <w:shd w:val="clear" w:color="auto" w:fill="auto"/>
          <w:lang w:val="en-US" w:eastAsia="en-US" w:bidi="en-US"/>
        </w:rPr>
        <w:t>z</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 </w:t>
      </w:r>
      <w:r>
        <w:rPr>
          <w:i/>
          <w:iCs/>
          <w:color w:val="000000"/>
          <w:spacing w:val="0"/>
          <w:w w:val="100"/>
          <w:position w:val="0"/>
          <w:shd w:val="clear" w:color="auto" w:fill="auto"/>
          <w:lang w:val="en-US" w:eastAsia="en-US" w:bidi="en-US"/>
        </w:rPr>
        <w:t xml:space="preserve">Z, </w:t>
      </w:r>
      <w:r>
        <w:rPr>
          <w:i/>
          <w:iCs/>
          <w:color w:val="000000"/>
          <w:spacing w:val="0"/>
          <w:w w:val="100"/>
          <w:position w:val="0"/>
          <w:shd w:val="clear" w:color="auto" w:fill="auto"/>
          <w:lang w:val="ru-RU" w:eastAsia="ru-RU" w:bidi="ru-RU"/>
        </w:rPr>
        <w:t>т</w:t>
      </w:r>
      <w:r>
        <w:rPr>
          <w:color w:val="000000"/>
          <w:spacing w:val="0"/>
          <w:w w:val="100"/>
          <w:position w:val="0"/>
          <w:shd w:val="clear" w:color="auto" w:fill="auto"/>
          <w:lang w:val="ru-RU" w:eastAsia="ru-RU" w:bidi="ru-RU"/>
        </w:rPr>
        <w:t xml:space="preserve"> и </w:t>
      </w:r>
      <w:r>
        <w:rPr>
          <w:i/>
          <w:iCs/>
          <w:color w:val="000000"/>
          <w:spacing w:val="0"/>
          <w:w w:val="100"/>
          <w:position w:val="0"/>
          <w:shd w:val="clear" w:color="auto" w:fill="auto"/>
          <w:lang w:val="ru-RU" w:eastAsia="ru-RU" w:bidi="ru-RU"/>
        </w:rPr>
        <w:t>М</w:t>
      </w:r>
      <w:r>
        <w:rPr>
          <w:color w:val="000000"/>
          <w:spacing w:val="0"/>
          <w:w w:val="100"/>
          <w:position w:val="0"/>
          <w:shd w:val="clear" w:color="auto" w:fill="auto"/>
          <w:lang w:val="ru-RU" w:eastAsia="ru-RU" w:bidi="ru-RU"/>
        </w:rPr>
        <w:t xml:space="preserve"> соответственно заряды и массы налетаю</w:t>
        <w:softHyphen/>
        <w:t xml:space="preserve">щей частицы и атомов среды, </w:t>
      </w:r>
      <w:r>
        <w:rPr>
          <w:i/>
          <w:iCs/>
          <w:color w:val="000000"/>
          <w:spacing w:val="0"/>
          <w:w w:val="100"/>
          <w:position w:val="0"/>
          <w:shd w:val="clear" w:color="auto" w:fill="auto"/>
          <w:lang w:val="en-US" w:eastAsia="en-US" w:bidi="en-US"/>
        </w:rPr>
        <w:t>N—</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плотность атомов среды.</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Формулы Резерфорда и Мотта учитывают кулоновское взаимодействие двух рассеивающихся частиц. В реальности рассеяние происходит не в кулоновском, а в экранирован</w:t>
        <w:softHyphen/>
        <w:t>ном потенциале, причем потери энергии происходят в до</w:t>
        <w:softHyphen/>
        <w:t>статочно толстых слоях. К тому же при высоких энергиях частиц необходимо учитывать релятивистские эффекты, а в плотных средах — квантовые эффекты. Более того, по</w:t>
        <w:softHyphen/>
        <w:t>мимо электромагнитного взаимодействия на угол рассея</w:t>
        <w:softHyphen/>
        <w:t>ния влияет и сильное взаимодействие между налетающей частицей и ядром. Это приводит к тому, что распределение рассеянных частиц отличается от распределения Гаусса.</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таблице 2.5.1 выделим основные закономерности многократного кулоновкого рассеяния тяжелых заряжен</w:t>
        <w:softHyphen/>
        <w:t>ных частиц.</w:t>
      </w:r>
    </w:p>
    <w:p>
      <w:pPr>
        <w:pStyle w:val="Style8"/>
        <w:keepNext w:val="0"/>
        <w:keepLines w:val="0"/>
        <w:widowControl w:val="0"/>
        <w:shd w:val="clear" w:color="auto" w:fill="auto"/>
        <w:bidi w:val="0"/>
        <w:spacing w:before="0" w:after="80" w:line="240" w:lineRule="auto"/>
        <w:ind w:left="0" w:right="0" w:firstLine="0"/>
        <w:jc w:val="right"/>
        <w:rPr>
          <w:sz w:val="19"/>
          <w:szCs w:val="19"/>
        </w:rPr>
      </w:pPr>
      <w:r>
        <w:rPr>
          <w:rFonts w:ascii="Cambria" w:eastAsia="Cambria" w:hAnsi="Cambria" w:cs="Cambria"/>
          <w:b/>
          <w:bCs/>
          <w:color w:val="000000"/>
          <w:spacing w:val="0"/>
          <w:w w:val="100"/>
          <w:position w:val="0"/>
          <w:sz w:val="19"/>
          <w:szCs w:val="19"/>
          <w:shd w:val="clear" w:color="auto" w:fill="auto"/>
          <w:lang w:val="ru-RU" w:eastAsia="ru-RU" w:bidi="ru-RU"/>
        </w:rPr>
        <w:t>Таблица 2.5.1</w:t>
      </w:r>
    </w:p>
    <w:p>
      <w:pPr>
        <w:pStyle w:val="Style3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Параметры среднего угла многократного кулоновского рассеяния</w:t>
      </w:r>
    </w:p>
    <w:tbl>
      <w:tblPr>
        <w:tblOverlap w:val="never"/>
        <w:jc w:val="center"/>
        <w:tblLayout w:type="fixed"/>
      </w:tblPr>
      <w:tblGrid>
        <w:gridCol w:w="376"/>
        <w:gridCol w:w="3753"/>
        <w:gridCol w:w="1986"/>
      </w:tblGrid>
      <w:tr>
        <w:trPr>
          <w:trHeight w:val="532"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1</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both"/>
              <w:rPr>
                <w:sz w:val="19"/>
                <w:szCs w:val="19"/>
              </w:rPr>
            </w:pPr>
            <w:r>
              <w:rPr>
                <w:color w:val="000000"/>
                <w:spacing w:val="0"/>
                <w:w w:val="100"/>
                <w:position w:val="0"/>
                <w:sz w:val="19"/>
                <w:szCs w:val="19"/>
                <w:shd w:val="clear" w:color="auto" w:fill="auto"/>
                <w:lang w:val="ru-RU" w:eastAsia="ru-RU" w:bidi="ru-RU"/>
              </w:rPr>
              <w:t>Средний угол многократного кулоновского рассеяния пропорционален заряду частицы</w:t>
            </w:r>
          </w:p>
        </w:tc>
        <w:tc>
          <w:tcPr>
            <w:tcBorders>
              <w:top w:val="single" w:sz="4"/>
              <w:left w:val="single" w:sz="4"/>
              <w:right w:val="single" w:sz="4"/>
            </w:tcBorders>
            <w:shd w:val="clear" w:color="auto" w:fill="auto"/>
            <w:vAlign w:val="top"/>
          </w:tcPr>
          <w:p>
            <w:pPr>
              <w:widowControl w:val="0"/>
              <w:rPr>
                <w:sz w:val="10"/>
                <w:szCs w:val="10"/>
              </w:rPr>
            </w:pPr>
          </w:p>
        </w:tc>
      </w:tr>
      <w:tr>
        <w:trPr>
          <w:trHeight w:val="752"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2</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52" w:lineRule="auto"/>
              <w:ind w:left="0" w:right="0" w:firstLine="0"/>
              <w:jc w:val="both"/>
              <w:rPr>
                <w:sz w:val="19"/>
                <w:szCs w:val="19"/>
              </w:rPr>
            </w:pPr>
            <w:r>
              <w:rPr>
                <w:color w:val="000000"/>
                <w:spacing w:val="0"/>
                <w:w w:val="100"/>
                <w:position w:val="0"/>
                <w:sz w:val="19"/>
                <w:szCs w:val="19"/>
                <w:shd w:val="clear" w:color="auto" w:fill="auto"/>
                <w:lang w:val="ru-RU" w:eastAsia="ru-RU" w:bidi="ru-RU"/>
              </w:rPr>
              <w:t>Средний угол многократного кулоновского рассеяния пропорционален порядковому номеру атомов вещества</w:t>
            </w: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6"/>
                <w:szCs w:val="16"/>
              </w:rPr>
            </w:pPr>
            <w:r>
              <w:rPr>
                <w:color w:val="000000"/>
                <w:spacing w:val="0"/>
                <w:w w:val="100"/>
                <w:position w:val="0"/>
                <w:sz w:val="16"/>
                <w:szCs w:val="16"/>
                <w:shd w:val="clear" w:color="auto" w:fill="auto"/>
                <w:lang w:val="en-US" w:eastAsia="en-US" w:bidi="en-US"/>
              </w:rPr>
              <w:t>V&lt;0</w:t>
            </w:r>
            <w:r>
              <w:rPr>
                <w:color w:val="000000"/>
                <w:spacing w:val="0"/>
                <w:w w:val="100"/>
                <w:position w:val="0"/>
                <w:sz w:val="16"/>
                <w:szCs w:val="16"/>
                <w:shd w:val="clear" w:color="auto" w:fill="auto"/>
                <w:vertAlign w:val="superscript"/>
                <w:lang w:val="en-US" w:eastAsia="en-US" w:bidi="en-US"/>
              </w:rPr>
              <w:t>2</w:t>
            </w:r>
            <w:r>
              <w:rPr>
                <w:color w:val="000000"/>
                <w:spacing w:val="0"/>
                <w:w w:val="100"/>
                <w:position w:val="0"/>
                <w:sz w:val="16"/>
                <w:szCs w:val="16"/>
                <w:shd w:val="clear" w:color="auto" w:fill="auto"/>
                <w:lang w:val="en-US" w:eastAsia="en-US" w:bidi="en-US"/>
              </w:rPr>
              <w:t>&gt;~z</w:t>
            </w:r>
          </w:p>
        </w:tc>
      </w:tr>
      <w:tr>
        <w:trPr>
          <w:trHeight w:val="752"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3</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both"/>
              <w:rPr>
                <w:sz w:val="19"/>
                <w:szCs w:val="19"/>
              </w:rPr>
            </w:pPr>
            <w:r>
              <w:rPr>
                <w:color w:val="000000"/>
                <w:spacing w:val="0"/>
                <w:w w:val="100"/>
                <w:position w:val="0"/>
                <w:sz w:val="19"/>
                <w:szCs w:val="19"/>
                <w:shd w:val="clear" w:color="auto" w:fill="auto"/>
                <w:lang w:val="ru-RU" w:eastAsia="ru-RU" w:bidi="ru-RU"/>
              </w:rPr>
              <w:t>Средний угол многократного кулоновского рассеяния пропорционален квадратному корню из пройденного пути</w:t>
            </w: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6"/>
                <w:szCs w:val="16"/>
              </w:rPr>
            </w:pPr>
            <w:r>
              <w:rPr>
                <w:i/>
                <w:iCs/>
                <w:color w:val="000000"/>
                <w:spacing w:val="0"/>
                <w:w w:val="100"/>
                <w:position w:val="0"/>
                <w:sz w:val="19"/>
                <w:szCs w:val="19"/>
                <w:shd w:val="clear" w:color="auto" w:fill="auto"/>
                <w:lang w:val="ru-RU" w:eastAsia="ru-RU" w:bidi="ru-RU"/>
              </w:rPr>
              <w:t>л/(0</w:t>
            </w:r>
            <w:r>
              <w:rPr>
                <w:i/>
                <w:iCs/>
                <w:color w:val="000000"/>
                <w:spacing w:val="0"/>
                <w:w w:val="100"/>
                <w:position w:val="0"/>
                <w:sz w:val="19"/>
                <w:szCs w:val="19"/>
                <w:shd w:val="clear" w:color="auto" w:fill="auto"/>
                <w:vertAlign w:val="superscript"/>
                <w:lang w:val="ru-RU" w:eastAsia="ru-RU" w:bidi="ru-RU"/>
              </w:rPr>
              <w:t>2</w:t>
            </w:r>
            <w:r>
              <w:rPr>
                <w:i/>
                <w:iCs/>
                <w:color w:val="000000"/>
                <w:spacing w:val="0"/>
                <w:w w:val="100"/>
                <w:position w:val="0"/>
                <w:sz w:val="19"/>
                <w:szCs w:val="19"/>
                <w:shd w:val="clear" w:color="auto" w:fill="auto"/>
                <w:lang w:val="ru-RU" w:eastAsia="ru-RU" w:bidi="ru-RU"/>
              </w:rPr>
              <w:t>)</w:t>
            </w:r>
            <w:r>
              <w:rPr>
                <w:color w:val="000000"/>
                <w:spacing w:val="0"/>
                <w:w w:val="100"/>
                <w:position w:val="0"/>
                <w:sz w:val="16"/>
                <w:szCs w:val="16"/>
                <w:shd w:val="clear" w:color="auto" w:fill="auto"/>
                <w:lang w:val="ru-RU" w:eastAsia="ru-RU" w:bidi="ru-RU"/>
              </w:rPr>
              <w:t xml:space="preserve"> ~ </w:t>
            </w:r>
            <w:r>
              <w:rPr>
                <w:color w:val="000000"/>
                <w:spacing w:val="0"/>
                <w:w w:val="100"/>
                <w:position w:val="0"/>
                <w:sz w:val="16"/>
                <w:szCs w:val="16"/>
                <w:shd w:val="clear" w:color="auto" w:fill="auto"/>
                <w:lang w:val="en-US" w:eastAsia="en-US" w:bidi="en-US"/>
              </w:rPr>
              <w:t>Vxlnx</w:t>
            </w:r>
          </w:p>
        </w:tc>
      </w:tr>
      <w:tr>
        <w:trPr>
          <w:trHeight w:val="759" w:hRule="exact"/>
        </w:trPr>
        <w:tc>
          <w:tcPr>
            <w:tcBorders>
              <w:top w:val="single" w:sz="4"/>
              <w:left w:val="single" w:sz="4"/>
              <w:bottom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4</w:t>
            </w:r>
          </w:p>
        </w:tc>
        <w:tc>
          <w:tcPr>
            <w:tcBorders>
              <w:top w:val="single" w:sz="4"/>
              <w:left w:val="single" w:sz="4"/>
              <w:bottom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both"/>
              <w:rPr>
                <w:sz w:val="19"/>
                <w:szCs w:val="19"/>
              </w:rPr>
            </w:pPr>
            <w:r>
              <w:rPr>
                <w:color w:val="000000"/>
                <w:spacing w:val="0"/>
                <w:w w:val="100"/>
                <w:position w:val="0"/>
                <w:sz w:val="19"/>
                <w:szCs w:val="19"/>
                <w:shd w:val="clear" w:color="auto" w:fill="auto"/>
                <w:lang w:val="ru-RU" w:eastAsia="ru-RU" w:bidi="ru-RU"/>
              </w:rPr>
              <w:t>Средний угол многократного кулоновского рассеяния пропорционален квадратному корню из плотности числа атомов вещества</w:t>
            </w:r>
          </w:p>
        </w:tc>
        <w:tc>
          <w:tcPr>
            <w:tcBorders>
              <w:top w:val="single" w:sz="4"/>
              <w:left w:val="single" w:sz="4"/>
              <w:bottom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700"/>
              <w:jc w:val="left"/>
              <w:rPr>
                <w:sz w:val="16"/>
                <w:szCs w:val="16"/>
              </w:rPr>
            </w:pPr>
            <w:r>
              <w:rPr>
                <w:color w:val="000000"/>
                <w:spacing w:val="0"/>
                <w:w w:val="100"/>
                <w:position w:val="0"/>
                <w:sz w:val="16"/>
                <w:szCs w:val="16"/>
                <w:shd w:val="clear" w:color="auto" w:fill="auto"/>
                <w:lang w:val="ru-RU" w:eastAsia="ru-RU" w:bidi="ru-RU"/>
              </w:rPr>
              <w:t xml:space="preserve">~ </w:t>
            </w:r>
            <w:r>
              <w:rPr>
                <w:color w:val="000000"/>
                <w:spacing w:val="0"/>
                <w:w w:val="100"/>
                <w:position w:val="0"/>
                <w:sz w:val="16"/>
                <w:szCs w:val="16"/>
                <w:shd w:val="clear" w:color="auto" w:fill="auto"/>
                <w:lang w:val="en-US" w:eastAsia="en-US" w:bidi="en-US"/>
              </w:rPr>
              <w:t>V/Vln/V</w:t>
            </w:r>
          </w:p>
        </w:tc>
      </w:tr>
    </w:tbl>
    <w:p>
      <w:pPr>
        <w:widowControl w:val="0"/>
        <w:spacing w:line="1" w:lineRule="exact"/>
      </w:pPr>
      <w:r>
        <w:br w:type="page"/>
      </w:r>
    </w:p>
    <w:tbl>
      <w:tblPr>
        <w:tblOverlap w:val="never"/>
        <w:jc w:val="center"/>
        <w:tblLayout w:type="fixed"/>
      </w:tblPr>
      <w:tblGrid>
        <w:gridCol w:w="376"/>
        <w:gridCol w:w="3753"/>
        <w:gridCol w:w="1986"/>
      </w:tblGrid>
      <w:tr>
        <w:trPr>
          <w:trHeight w:val="759"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5</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both"/>
              <w:rPr>
                <w:sz w:val="19"/>
                <w:szCs w:val="19"/>
              </w:rPr>
            </w:pPr>
            <w:r>
              <w:rPr>
                <w:color w:val="000000"/>
                <w:spacing w:val="0"/>
                <w:w w:val="100"/>
                <w:position w:val="0"/>
                <w:sz w:val="19"/>
                <w:szCs w:val="19"/>
                <w:shd w:val="clear" w:color="auto" w:fill="auto"/>
                <w:lang w:val="ru-RU" w:eastAsia="ru-RU" w:bidi="ru-RU"/>
              </w:rPr>
              <w:t>Средний угол многократного кулоновского рассеяния обратно пропорционален энер</w:t>
              <w:softHyphen/>
              <w:t>гии частицы</w:t>
            </w:r>
          </w:p>
        </w:tc>
        <w:tc>
          <w:tcPr>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center"/>
              <w:rPr>
                <w:sz w:val="14"/>
                <w:szCs w:val="14"/>
              </w:rPr>
            </w:pPr>
            <w:r>
              <w:rPr>
                <w:rFonts w:ascii="Arial" w:eastAsia="Arial" w:hAnsi="Arial" w:cs="Arial"/>
                <w:i/>
                <w:iCs/>
                <w:color w:val="000000"/>
                <w:spacing w:val="0"/>
                <w:w w:val="100"/>
                <w:position w:val="0"/>
                <w:sz w:val="14"/>
                <w:szCs w:val="14"/>
                <w:shd w:val="clear" w:color="auto" w:fill="auto"/>
                <w:lang w:val="en-US" w:eastAsia="en-US" w:bidi="en-US"/>
              </w:rPr>
              <w:t>L-i</w:t>
            </w:r>
          </w:p>
        </w:tc>
      </w:tr>
      <w:tr>
        <w:trPr>
          <w:trHeight w:val="809" w:hRule="exact"/>
        </w:trPr>
        <w:tc>
          <w:tcPr>
            <w:tcBorders>
              <w:top w:val="single" w:sz="4"/>
              <w:left w:val="single" w:sz="4"/>
              <w:bottom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6</w:t>
            </w:r>
          </w:p>
        </w:tc>
        <w:tc>
          <w:tcPr>
            <w:tcBorders>
              <w:top w:val="single" w:sz="4"/>
              <w:left w:val="single" w:sz="4"/>
              <w:bottom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both"/>
              <w:rPr>
                <w:sz w:val="19"/>
                <w:szCs w:val="19"/>
              </w:rPr>
            </w:pPr>
            <w:r>
              <w:rPr>
                <w:color w:val="000000"/>
                <w:spacing w:val="0"/>
                <w:w w:val="100"/>
                <w:position w:val="0"/>
                <w:sz w:val="19"/>
                <w:szCs w:val="19"/>
                <w:shd w:val="clear" w:color="auto" w:fill="auto"/>
                <w:lang w:val="ru-RU" w:eastAsia="ru-RU" w:bidi="ru-RU"/>
              </w:rPr>
              <w:t>Средний угол многократного кулоновского рассеяния слабо зависит от массы налета</w:t>
              <w:softHyphen/>
              <w:t>ющей частицы</w:t>
            </w:r>
          </w:p>
        </w:tc>
        <w:tc>
          <w:tcPr>
            <w:tcBorders>
              <w:top w:val="single" w:sz="4"/>
              <w:left w:val="single" w:sz="4"/>
              <w:bottom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26"/>
                <w:szCs w:val="26"/>
              </w:rPr>
            </w:pPr>
            <w:r>
              <w:rPr>
                <w:i/>
                <w:iCs/>
                <w:color w:val="000000"/>
                <w:spacing w:val="0"/>
                <w:w w:val="100"/>
                <w:position w:val="0"/>
                <w:sz w:val="26"/>
                <w:szCs w:val="26"/>
                <w:shd w:val="clear" w:color="auto" w:fill="auto"/>
                <w:lang w:val="ru-RU" w:eastAsia="ru-RU" w:bidi="ru-RU"/>
              </w:rPr>
              <w:t>^</w:t>
            </w:r>
            <w:r>
              <w:rPr>
                <w:i/>
                <w:iCs/>
                <w:color w:val="000000"/>
                <w:spacing w:val="0"/>
                <w:w w:val="100"/>
                <w:position w:val="0"/>
                <w:sz w:val="26"/>
                <w:szCs w:val="26"/>
                <w:shd w:val="clear" w:color="auto" w:fill="auto"/>
                <w:vertAlign w:val="superscript"/>
                <w:lang w:val="ru-RU" w:eastAsia="ru-RU" w:bidi="ru-RU"/>
              </w:rPr>
              <w:t>}</w:t>
            </w:r>
            <w:r>
              <w:rPr>
                <w:i/>
                <w:iCs/>
                <w:color w:val="000000"/>
                <w:spacing w:val="0"/>
                <w:w w:val="100"/>
                <w:position w:val="0"/>
                <w:sz w:val="26"/>
                <w:szCs w:val="26"/>
                <w:shd w:val="clear" w:color="auto" w:fill="auto"/>
                <w:lang w:val="ru-RU" w:eastAsia="ru-RU" w:bidi="ru-RU"/>
              </w:rPr>
              <w:t>~1+</w:t>
            </w:r>
            <w:r>
              <w:rPr>
                <w:i/>
                <w:iCs/>
                <w:color w:val="000000"/>
                <w:spacing w:val="0"/>
                <w:w w:val="100"/>
                <w:position w:val="0"/>
                <w:sz w:val="26"/>
                <w:szCs w:val="26"/>
                <w:shd w:val="clear" w:color="auto" w:fill="auto"/>
                <w:vertAlign w:val="superscript"/>
                <w:lang w:val="ru-RU" w:eastAsia="ru-RU" w:bidi="ru-RU"/>
              </w:rPr>
              <w:t>т</w:t>
            </w:r>
            <w:r>
              <w:rPr>
                <w:i/>
                <w:iCs/>
                <w:color w:val="000000"/>
                <w:spacing w:val="0"/>
                <w:w w:val="100"/>
                <w:position w:val="0"/>
                <w:sz w:val="26"/>
                <w:szCs w:val="26"/>
                <w:shd w:val="clear" w:color="auto" w:fill="auto"/>
                <w:lang w:val="ru-RU" w:eastAsia="ru-RU" w:bidi="ru-RU"/>
              </w:rPr>
              <w:t>/</w:t>
            </w:r>
            <w:r>
              <w:rPr>
                <w:i/>
                <w:iCs/>
                <w:color w:val="000000"/>
                <w:spacing w:val="0"/>
                <w:w w:val="100"/>
                <w:position w:val="0"/>
                <w:sz w:val="26"/>
                <w:szCs w:val="26"/>
                <w:shd w:val="clear" w:color="auto" w:fill="auto"/>
                <w:vertAlign w:val="subscript"/>
                <w:lang w:val="ru-RU" w:eastAsia="ru-RU" w:bidi="ru-RU"/>
              </w:rPr>
              <w:t>мл</w:t>
            </w:r>
          </w:p>
        </w:tc>
      </w:tr>
    </w:tbl>
    <w:p>
      <w:pPr>
        <w:widowControl w:val="0"/>
        <w:spacing w:after="79" w:line="1" w:lineRule="exact"/>
      </w:pPr>
    </w:p>
    <w:p>
      <w:pPr>
        <w:pStyle w:val="Style16"/>
        <w:keepNext w:val="0"/>
        <w:keepLines w:val="0"/>
        <w:widowControl w:val="0"/>
        <w:shd w:val="clear" w:color="auto" w:fill="auto"/>
        <w:bidi w:val="0"/>
        <w:spacing w:before="0" w:after="300"/>
        <w:ind w:left="0" w:right="0" w:firstLine="340"/>
        <w:jc w:val="both"/>
      </w:pPr>
      <w:r>
        <w:rPr>
          <w:color w:val="000000"/>
          <w:spacing w:val="0"/>
          <w:w w:val="100"/>
          <w:position w:val="0"/>
          <w:shd w:val="clear" w:color="auto" w:fill="auto"/>
          <w:lang w:val="ru-RU" w:eastAsia="ru-RU" w:bidi="ru-RU"/>
        </w:rPr>
        <w:t xml:space="preserve">Общая теория, описывающая многократное рассеяние,— теория Мольера. Она рассматривает рассеяние на малые углы </w:t>
      </w:r>
      <w:r>
        <w:rPr>
          <w:i/>
          <w:iCs/>
          <w:color w:val="000000"/>
          <w:spacing w:val="0"/>
          <w:w w:val="100"/>
          <w:position w:val="0"/>
          <w:shd w:val="clear" w:color="auto" w:fill="auto"/>
          <w:lang w:val="ru-RU" w:eastAsia="ru-RU" w:bidi="ru-RU"/>
        </w:rPr>
        <w:t>(0</w:t>
      </w:r>
      <w:r>
        <w:rPr>
          <w:color w:val="000000"/>
          <w:spacing w:val="0"/>
          <w:w w:val="100"/>
          <w:position w:val="0"/>
          <w:shd w:val="clear" w:color="auto" w:fill="auto"/>
          <w:lang w:val="ru-RU" w:eastAsia="ru-RU" w:bidi="ru-RU"/>
        </w:rPr>
        <w:t xml:space="preserve"> &lt;20°) частиц с точечным зарядом </w:t>
      </w:r>
      <w:r>
        <w:rPr>
          <w:i/>
          <w:iCs/>
          <w:color w:val="000000"/>
          <w:spacing w:val="0"/>
          <w:w w:val="100"/>
          <w:position w:val="0"/>
          <w:shd w:val="clear" w:color="auto" w:fill="auto"/>
          <w:lang w:val="en-US" w:eastAsia="en-US" w:bidi="en-US"/>
        </w:rPr>
        <w:t>z</w:t>
      </w:r>
      <w:r>
        <w:rPr>
          <w:i/>
          <w:iCs/>
          <w:color w:val="000000"/>
          <w:spacing w:val="0"/>
          <w:w w:val="100"/>
          <w:position w:val="0"/>
          <w:shd w:val="clear" w:color="auto" w:fill="auto"/>
          <w:vertAlign w:val="subscript"/>
          <w:lang w:val="en-US" w:eastAsia="en-US" w:bidi="en-US"/>
        </w:rPr>
        <w:t>e</w:t>
      </w:r>
      <w:r>
        <w:rPr>
          <w:i/>
          <w:iCs/>
          <w:color w:val="000000"/>
          <w:spacing w:val="0"/>
          <w:w w:val="100"/>
          <w:position w:val="0"/>
          <w:shd w:val="clear" w:color="auto" w:fill="auto"/>
          <w:lang w:val="en-US" w:eastAsia="en-US" w:bidi="en-US"/>
        </w:rPr>
        <w: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движущихся в однородной изотропной среде с атомным номером </w:t>
      </w:r>
      <w:r>
        <w:rPr>
          <w:color w:val="000000"/>
          <w:spacing w:val="0"/>
          <w:w w:val="100"/>
          <w:position w:val="0"/>
          <w:shd w:val="clear" w:color="auto" w:fill="auto"/>
          <w:lang w:val="en-US" w:eastAsia="en-US" w:bidi="en-US"/>
        </w:rPr>
        <w:t xml:space="preserve">Z, </w:t>
      </w:r>
      <w:r>
        <w:rPr>
          <w:color w:val="000000"/>
          <w:spacing w:val="0"/>
          <w:w w:val="100"/>
          <w:position w:val="0"/>
          <w:shd w:val="clear" w:color="auto" w:fill="auto"/>
          <w:lang w:val="ru-RU" w:eastAsia="ru-RU" w:bidi="ru-RU"/>
        </w:rPr>
        <w:t>когда ядро экранируется атомными электронами. Выра</w:t>
        <w:softHyphen/>
        <w:t xml:space="preserve">жение для дифференциального углового распределения частиц </w:t>
      </w:r>
      <w:r>
        <w:rPr>
          <w:i/>
          <w:iCs/>
          <w:color w:val="000000"/>
          <w:spacing w:val="0"/>
          <w:w w:val="100"/>
          <w:position w:val="0"/>
          <w:shd w:val="clear" w:color="auto" w:fill="auto"/>
          <w:lang w:val="en-US" w:eastAsia="en-US" w:bidi="en-US"/>
        </w:rPr>
        <w:t>F</w:t>
      </w:r>
      <w:r>
        <w:rPr>
          <w:i/>
          <w:iCs/>
          <w:color w:val="000000"/>
          <w:spacing w:val="0"/>
          <w:w w:val="100"/>
          <w:position w:val="0"/>
          <w:shd w:val="clear" w:color="auto" w:fill="auto"/>
          <w:vertAlign w:val="subscript"/>
          <w:lang w:val="en-US" w:eastAsia="en-US" w:bidi="en-US"/>
        </w:rPr>
        <w:t>M</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(0) после прохождения слоя вещества толщиной </w:t>
      </w:r>
      <w:r>
        <w:rPr>
          <w:color w:val="000000"/>
          <w:spacing w:val="0"/>
          <w:w w:val="100"/>
          <w:position w:val="0"/>
          <w:shd w:val="clear" w:color="auto" w:fill="auto"/>
          <w:lang w:val="en-US" w:eastAsia="en-US" w:bidi="en-US"/>
        </w:rPr>
        <w:t xml:space="preserve">t </w:t>
      </w:r>
      <w:r>
        <w:rPr>
          <w:color w:val="000000"/>
          <w:spacing w:val="0"/>
          <w:w w:val="100"/>
          <w:position w:val="0"/>
          <w:shd w:val="clear" w:color="auto" w:fill="auto"/>
          <w:lang w:val="ru-RU" w:eastAsia="ru-RU" w:bidi="ru-RU"/>
        </w:rPr>
        <w:t>описывается соотношением:</w:t>
      </w:r>
    </w:p>
    <w:p>
      <w:pPr>
        <w:pStyle w:val="Style8"/>
        <w:keepNext w:val="0"/>
        <w:keepLines w:val="0"/>
        <w:widowControl w:val="0"/>
        <w:shd w:val="clear" w:color="auto" w:fill="auto"/>
        <w:tabs>
          <w:tab w:pos="2568" w:val="left"/>
          <w:tab w:pos="3831" w:val="left"/>
          <w:tab w:pos="5065" w:val="left"/>
        </w:tabs>
        <w:bidi w:val="0"/>
        <w:spacing w:before="0" w:after="300" w:line="149" w:lineRule="auto"/>
        <w:ind w:left="0" w:right="0" w:firstLine="0"/>
        <w:jc w:val="center"/>
        <w:rPr>
          <w:sz w:val="14"/>
          <w:szCs w:val="14"/>
        </w:rPr>
      </w:pPr>
      <w:r>
        <w:rPr>
          <w:i/>
          <w:iCs/>
          <w:color w:val="000000"/>
          <w:spacing w:val="0"/>
          <w:w w:val="100"/>
          <w:position w:val="0"/>
          <w:sz w:val="26"/>
          <w:szCs w:val="26"/>
          <w:shd w:val="clear" w:color="auto" w:fill="auto"/>
          <w:lang w:val="en-US" w:eastAsia="en-US" w:bidi="en-US"/>
        </w:rPr>
        <w:t>F„(e)ffde = ^b</w:t>
      </w:r>
      <w:r>
        <w:rPr>
          <w:i/>
          <w:iCs/>
          <w:color w:val="000000"/>
          <w:spacing w:val="0"/>
          <w:w w:val="100"/>
          <w:position w:val="0"/>
          <w:sz w:val="26"/>
          <w:szCs w:val="26"/>
          <w:shd w:val="clear" w:color="auto" w:fill="auto"/>
          <w:vertAlign w:val="superscript"/>
          <w:lang w:val="en-US" w:eastAsia="en-US" w:bidi="en-US"/>
        </w:rPr>
        <w:t>(0)</w:t>
      </w:r>
      <w:r>
        <w:rPr>
          <w:i/>
          <w:iCs/>
          <w:color w:val="000000"/>
          <w:spacing w:val="0"/>
          <w:w w:val="100"/>
          <w:position w:val="0"/>
          <w:sz w:val="26"/>
          <w:szCs w:val="26"/>
          <w:shd w:val="clear" w:color="auto" w:fill="auto"/>
          <w:lang w:val="en-US" w:eastAsia="en-US" w:bidi="en-US"/>
        </w:rPr>
        <w:t>W + ^f</w:t>
      </w:r>
      <w:r>
        <w:rPr>
          <w:i/>
          <w:iCs/>
          <w:color w:val="000000"/>
          <w:spacing w:val="0"/>
          <w:w w:val="100"/>
          <w:position w:val="0"/>
          <w:sz w:val="26"/>
          <w:szCs w:val="26"/>
          <w:shd w:val="clear" w:color="auto" w:fill="auto"/>
          <w:vertAlign w:val="superscript"/>
          <w:lang w:val="en-US" w:eastAsia="en-US" w:bidi="en-US"/>
        </w:rPr>
        <w:t>w</w:t>
      </w:r>
      <w:r>
        <w:rPr>
          <w:i/>
          <w:iCs/>
          <w:color w:val="000000"/>
          <w:spacing w:val="0"/>
          <w:w w:val="100"/>
          <w:position w:val="0"/>
          <w:sz w:val="26"/>
          <w:szCs w:val="26"/>
          <w:shd w:val="clear" w:color="auto" w:fill="auto"/>
          <w:lang w:val="en-US" w:eastAsia="en-US" w:bidi="en-US"/>
        </w:rPr>
        <w:t>W + +^f</w:t>
      </w:r>
      <w:r>
        <w:rPr>
          <w:i/>
          <w:iCs/>
          <w:color w:val="000000"/>
          <w:spacing w:val="0"/>
          <w:w w:val="100"/>
          <w:position w:val="0"/>
          <w:sz w:val="26"/>
          <w:szCs w:val="26"/>
          <w:shd w:val="clear" w:color="auto" w:fill="auto"/>
          <w:vertAlign w:val="superscript"/>
          <w:lang w:val="en-US" w:eastAsia="en-US" w:bidi="en-US"/>
        </w:rPr>
        <w:t>(2)</w:t>
      </w:r>
      <w:r>
        <w:rPr>
          <w:i/>
          <w:iCs/>
          <w:color w:val="000000"/>
          <w:spacing w:val="0"/>
          <w:w w:val="100"/>
          <w:position w:val="0"/>
          <w:sz w:val="26"/>
          <w:szCs w:val="26"/>
          <w:shd w:val="clear" w:color="auto" w:fill="auto"/>
          <w:lang w:val="en-US" w:eastAsia="en-US" w:bidi="en-US"/>
        </w:rPr>
        <w:t xml:space="preserve">W + </w:t>
      </w:r>
      <w:r>
        <w:rPr>
          <w:i/>
          <w:iCs/>
          <w:color w:val="251F22"/>
          <w:spacing w:val="0"/>
          <w:w w:val="100"/>
          <w:position w:val="0"/>
          <w:sz w:val="26"/>
          <w:szCs w:val="26"/>
          <w:shd w:val="clear" w:color="auto" w:fill="auto"/>
          <w:lang w:val="en-US" w:eastAsia="en-US" w:bidi="en-US"/>
        </w:rPr>
        <w:t xml:space="preserve">K] </w:t>
      </w:r>
      <w:r>
        <w:rPr>
          <w:i/>
          <w:iCs/>
          <w:color w:val="000000"/>
          <w:spacing w:val="0"/>
          <w:w w:val="100"/>
          <w:position w:val="0"/>
          <w:sz w:val="26"/>
          <w:szCs w:val="26"/>
          <w:shd w:val="clear" w:color="auto" w:fill="auto"/>
          <w:vertAlign w:val="superscript"/>
          <w:lang w:val="ru-RU" w:eastAsia="ru-RU" w:bidi="ru-RU"/>
        </w:rPr>
        <w:t>(2</w:t>
      </w:r>
      <w:r>
        <w:rPr>
          <w:i/>
          <w:iCs/>
          <w:color w:val="000000"/>
          <w:spacing w:val="0"/>
          <w:w w:val="100"/>
          <w:position w:val="0"/>
          <w:sz w:val="26"/>
          <w:szCs w:val="26"/>
          <w:shd w:val="clear" w:color="auto" w:fill="auto"/>
          <w:lang w:val="ru-RU" w:eastAsia="ru-RU" w:bidi="ru-RU"/>
        </w:rPr>
        <w:t>-</w:t>
      </w:r>
      <w:r>
        <w:rPr>
          <w:i/>
          <w:iCs/>
          <w:color w:val="000000"/>
          <w:spacing w:val="0"/>
          <w:w w:val="100"/>
          <w:position w:val="0"/>
          <w:sz w:val="26"/>
          <w:szCs w:val="26"/>
          <w:shd w:val="clear" w:color="auto" w:fill="auto"/>
          <w:vertAlign w:val="superscript"/>
          <w:lang w:val="ru-RU" w:eastAsia="ru-RU" w:bidi="ru-RU"/>
        </w:rPr>
        <w:t>5</w:t>
      </w:r>
      <w:r>
        <w:rPr>
          <w:i/>
          <w:iCs/>
          <w:color w:val="000000"/>
          <w:spacing w:val="0"/>
          <w:w w:val="100"/>
          <w:position w:val="0"/>
          <w:sz w:val="26"/>
          <w:szCs w:val="26"/>
          <w:shd w:val="clear" w:color="auto" w:fill="auto"/>
          <w:lang w:val="ru-RU" w:eastAsia="ru-RU" w:bidi="ru-RU"/>
        </w:rPr>
        <w:t>-</w:t>
      </w:r>
      <w:r>
        <w:rPr>
          <w:i/>
          <w:iCs/>
          <w:color w:val="000000"/>
          <w:spacing w:val="0"/>
          <w:w w:val="100"/>
          <w:position w:val="0"/>
          <w:sz w:val="26"/>
          <w:szCs w:val="26"/>
          <w:shd w:val="clear" w:color="auto" w:fill="auto"/>
          <w:vertAlign w:val="superscript"/>
          <w:lang w:val="ru-RU" w:eastAsia="ru-RU" w:bidi="ru-RU"/>
        </w:rPr>
        <w:t>7)</w:t>
        <w:br/>
      </w:r>
      <w:r>
        <w:rPr>
          <w:rFonts w:ascii="Arial" w:eastAsia="Arial" w:hAnsi="Arial" w:cs="Arial"/>
          <w:b/>
          <w:bCs/>
          <w:color w:val="000000"/>
          <w:spacing w:val="0"/>
          <w:w w:val="100"/>
          <w:position w:val="0"/>
          <w:sz w:val="14"/>
          <w:szCs w:val="14"/>
          <w:shd w:val="clear" w:color="auto" w:fill="auto"/>
          <w:lang w:val="en-US" w:eastAsia="en-US" w:bidi="en-US"/>
        </w:rPr>
        <w:t>Z7T</w:t>
        <w:tab/>
      </w:r>
      <w:r>
        <w:rPr>
          <w:rFonts w:ascii="Arial" w:eastAsia="Arial" w:hAnsi="Arial" w:cs="Arial"/>
          <w:b/>
          <w:bCs/>
          <w:color w:val="000000"/>
          <w:spacing w:val="0"/>
          <w:w w:val="100"/>
          <w:position w:val="0"/>
          <w:sz w:val="14"/>
          <w:szCs w:val="14"/>
          <w:shd w:val="clear" w:color="auto" w:fill="auto"/>
          <w:lang w:val="ru-RU" w:eastAsia="ru-RU" w:bidi="ru-RU"/>
        </w:rPr>
        <w:t>£5</w:t>
        <w:tab/>
      </w:r>
      <w:r>
        <w:rPr>
          <w:i/>
          <w:iCs/>
          <w:color w:val="000000"/>
          <w:spacing w:val="0"/>
          <w:w w:val="100"/>
          <w:position w:val="0"/>
          <w:sz w:val="26"/>
          <w:szCs w:val="26"/>
          <w:shd w:val="clear" w:color="auto" w:fill="auto"/>
          <w:lang w:val="en-US" w:eastAsia="en-US" w:bidi="en-US"/>
        </w:rPr>
        <w:t>D</w:t>
      </w:r>
      <w:r>
        <w:rPr>
          <w:rFonts w:ascii="Arial" w:eastAsia="Arial" w:hAnsi="Arial" w:cs="Arial"/>
          <w:b/>
          <w:bCs/>
          <w:color w:val="000000"/>
          <w:spacing w:val="0"/>
          <w:w w:val="100"/>
          <w:position w:val="0"/>
          <w:sz w:val="14"/>
          <w:szCs w:val="14"/>
          <w:shd w:val="clear" w:color="auto" w:fill="auto"/>
          <w:lang w:val="en-US" w:eastAsia="en-US" w:bidi="en-US"/>
        </w:rPr>
        <w:tab/>
      </w:r>
      <w:r>
        <w:rPr>
          <w:rFonts w:ascii="Arial" w:eastAsia="Arial" w:hAnsi="Arial" w:cs="Arial"/>
          <w:b/>
          <w:bCs/>
          <w:color w:val="251F22"/>
          <w:spacing w:val="0"/>
          <w:w w:val="100"/>
          <w:position w:val="0"/>
          <w:sz w:val="14"/>
          <w:szCs w:val="14"/>
          <w:shd w:val="clear" w:color="auto" w:fill="auto"/>
          <w:lang w:val="en-US" w:eastAsia="en-US" w:bidi="en-US"/>
        </w:rPr>
        <w:t>J</w:t>
      </w:r>
    </w:p>
    <w:p>
      <w:pPr>
        <w:pStyle w:val="Style16"/>
        <w:keepNext w:val="0"/>
        <w:keepLines w:val="0"/>
        <w:widowControl w:val="0"/>
        <w:shd w:val="clear" w:color="auto" w:fill="auto"/>
        <w:bidi w:val="0"/>
        <w:spacing w:before="0" w:after="160"/>
        <w:ind w:left="0" w:right="0" w:firstLine="0"/>
        <w:jc w:val="both"/>
      </w:pPr>
      <w:r>
        <w:rPr>
          <w:color w:val="000000"/>
          <w:spacing w:val="0"/>
          <w:w w:val="100"/>
          <w:position w:val="0"/>
          <w:shd w:val="clear" w:color="auto" w:fill="auto"/>
          <w:lang w:val="ru-RU" w:eastAsia="ru-RU" w:bidi="ru-RU"/>
        </w:rPr>
        <w:t xml:space="preserve">где 0 = —— приведенный угол рассеяния, </w:t>
      </w:r>
      <w:r>
        <w:rPr>
          <w:i/>
          <w:iCs/>
          <w:color w:val="000000"/>
          <w:spacing w:val="0"/>
          <w:w w:val="100"/>
          <w:position w:val="0"/>
          <w:shd w:val="clear" w:color="auto" w:fill="auto"/>
          <w:lang w:val="ru-RU" w:eastAsia="ru-RU" w:bidi="ru-RU"/>
        </w:rPr>
        <w:t>В —</w:t>
      </w:r>
      <w:r>
        <w:rPr>
          <w:color w:val="000000"/>
          <w:spacing w:val="0"/>
          <w:w w:val="100"/>
          <w:position w:val="0"/>
          <w:shd w:val="clear" w:color="auto" w:fill="auto"/>
          <w:lang w:val="ru-RU" w:eastAsia="ru-RU" w:bidi="ru-RU"/>
        </w:rPr>
        <w:t xml:space="preserve"> параметр формы, Описывающий степень </w:t>
      </w:r>
      <w:r>
        <w:rPr>
          <w:smallCaps/>
          <w:color w:val="000000"/>
          <w:spacing w:val="0"/>
          <w:w w:val="100"/>
          <w:position w:val="0"/>
          <w:sz w:val="19"/>
          <w:szCs w:val="19"/>
          <w:shd w:val="clear" w:color="auto" w:fill="auto"/>
          <w:lang w:val="ru-RU" w:eastAsia="ru-RU" w:bidi="ru-RU"/>
        </w:rPr>
        <w:t>ОТКЛ^мрыт/гст</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rhvwK</w:t>
      </w:r>
      <w:r>
        <w:rPr>
          <w:color w:val="000000"/>
          <w:spacing w:val="0"/>
          <w:w w:val="100"/>
          <w:position w:val="0"/>
          <w:shd w:val="clear" w:color="auto" w:fill="auto"/>
          <w:lang w:val="ru-RU" w:eastAsia="ru-RU" w:bidi="ru-RU"/>
        </w:rPr>
        <w:t xml:space="preserve">-ттии </w:t>
      </w:r>
      <w:r>
        <w:rPr>
          <w:i/>
          <w:iCs/>
          <w:color w:val="000000"/>
          <w:spacing w:val="0"/>
          <w:w w:val="100"/>
          <w:position w:val="0"/>
          <w:shd w:val="clear" w:color="auto" w:fill="auto"/>
          <w:lang w:val="en-US" w:eastAsia="en-US" w:bidi="en-US"/>
        </w:rPr>
        <w:t>F</w:t>
      </w:r>
      <w:r>
        <w:rPr>
          <w:i/>
          <w:iCs/>
          <w:color w:val="000000"/>
          <w:spacing w:val="0"/>
          <w:w w:val="100"/>
          <w:position w:val="0"/>
          <w:shd w:val="clear" w:color="auto" w:fill="auto"/>
          <w:vertAlign w:val="subscript"/>
          <w:lang w:val="en-US" w:eastAsia="en-US" w:bidi="en-US"/>
        </w:rPr>
        <w:t>M</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(0) от распределения Гаусса и параметр </w:t>
      </w:r>
      <w:r>
        <w:rPr>
          <w:i/>
          <w:iCs/>
          <w:color w:val="000000"/>
          <w:spacing w:val="0"/>
          <w:w w:val="100"/>
          <w:position w:val="0"/>
          <w:shd w:val="clear" w:color="auto" w:fill="auto"/>
          <w:lang w:val="en-US" w:eastAsia="en-US" w:bidi="en-US"/>
        </w:rPr>
        <w:t>Fi</w:t>
      </w:r>
      <w:r>
        <w:rPr>
          <w:i/>
          <w:iCs/>
          <w:color w:val="000000"/>
          <w:spacing w:val="0"/>
          <w:w w:val="100"/>
          <w:position w:val="0"/>
          <w:shd w:val="clear" w:color="auto" w:fill="auto"/>
          <w:vertAlign w:val="subscript"/>
          <w:lang w:val="en-US" w:eastAsia="en-US" w:bidi="en-US"/>
        </w:rPr>
        <w:t>b</w:t>
      </w:r>
      <w:r>
        <w:rPr>
          <w:i/>
          <w:iCs/>
          <w:color w:val="000000"/>
          <w:spacing w:val="0"/>
          <w:w w:val="100"/>
          <w:position w:val="0"/>
          <w:shd w:val="clear" w:color="auto" w:fill="auto"/>
          <w:lang w:val="en-US" w:eastAsia="en-US" w:bidi="en-US"/>
        </w:rPr>
        <w:t xml:space="preserve"> =^Fi</w:t>
      </w:r>
      <w:r>
        <w:rPr>
          <w:i/>
          <w:iCs/>
          <w:color w:val="000000"/>
          <w:spacing w:val="0"/>
          <w:w w:val="100"/>
          <w:position w:val="0"/>
          <w:shd w:val="clear" w:color="auto" w:fill="auto"/>
          <w:vertAlign w:val="subscript"/>
          <w:lang w:val="en-US" w:eastAsia="en-US" w:bidi="en-US"/>
        </w:rPr>
        <w:t>b</w:t>
      </w:r>
      <w:r>
        <w:rPr>
          <w:i/>
          <w:iCs/>
          <w:color w:val="000000"/>
          <w:spacing w:val="0"/>
          <w:w w:val="100"/>
          <w:position w:val="0"/>
          <w:shd w:val="clear" w:color="auto" w:fill="auto"/>
          <w:lang w:val="en-US" w:eastAsia="en-US" w:bidi="en-US"/>
        </w:rPr>
        <w:t xml:space="preserve"> </w:t>
      </w:r>
      <w:r>
        <w:rPr>
          <w:i/>
          <w:iCs/>
          <w:color w:val="000000"/>
          <w:spacing w:val="0"/>
          <w:w w:val="100"/>
          <w:position w:val="0"/>
          <w:shd w:val="clear" w:color="auto" w:fill="auto"/>
          <w:lang w:val="ru-RU" w:eastAsia="ru-RU" w:bidi="ru-RU"/>
        </w:rPr>
        <w:t>=</w:t>
      </w:r>
      <w:r>
        <w:rPr>
          <w:color w:val="000000"/>
          <w:spacing w:val="0"/>
          <w:w w:val="100"/>
          <w:position w:val="0"/>
          <w:shd w:val="clear" w:color="auto" w:fill="auto"/>
          <w:lang w:val="ru-RU" w:eastAsia="ru-RU" w:bidi="ru-RU"/>
        </w:rPr>
        <w:t xml:space="preserve"> связан</w:t>
        <w:softHyphen/>
        <w:t xml:space="preserve">ный с числом эффективных столкновении^астиц^! в среде </w:t>
      </w:r>
      <w:r>
        <w:rPr>
          <w:color w:val="000000"/>
          <w:spacing w:val="0"/>
          <w:w w:val="100"/>
          <w:position w:val="0"/>
          <w:shd w:val="clear" w:color="auto" w:fill="auto"/>
          <w:lang w:val="ru-RU" w:eastAsia="ru-RU" w:bidi="ru-RU"/>
        </w:rPr>
        <w:t>соотношением:</w:t>
      </w:r>
    </w:p>
    <w:p>
      <w:pPr>
        <w:pStyle w:val="Style27"/>
        <w:keepNext w:val="0"/>
        <w:keepLines w:val="0"/>
        <w:widowControl w:val="0"/>
        <w:shd w:val="clear" w:color="auto" w:fill="auto"/>
        <w:tabs>
          <w:tab w:pos="2777" w:val="left"/>
        </w:tabs>
        <w:bidi w:val="0"/>
        <w:spacing w:before="0" w:after="160" w:line="240" w:lineRule="auto"/>
        <w:ind w:left="0" w:right="0" w:firstLine="0"/>
        <w:jc w:val="center"/>
      </w:pPr>
      <w:r>
        <w:rPr>
          <w:color w:val="000000"/>
          <w:spacing w:val="0"/>
          <w:w w:val="100"/>
          <w:position w:val="0"/>
          <w:shd w:val="clear" w:color="auto" w:fill="auto"/>
          <w:lang w:val="en-US" w:eastAsia="en-US" w:bidi="en-US"/>
        </w:rPr>
        <w:t xml:space="preserve">-In </w:t>
      </w:r>
      <w:r>
        <w:rPr>
          <w:i/>
          <w:iCs/>
          <w:color w:val="000000"/>
          <w:spacing w:val="0"/>
          <w:w w:val="100"/>
          <w:position w:val="0"/>
          <w:shd w:val="clear" w:color="auto" w:fill="auto"/>
          <w:lang w:val="ru-RU" w:eastAsia="ru-RU" w:bidi="ru-RU"/>
        </w:rPr>
        <w:t>В =</w:t>
      </w:r>
      <w:r>
        <w:rPr>
          <w:color w:val="000000"/>
          <w:spacing w:val="0"/>
          <w:w w:val="100"/>
          <w:position w:val="0"/>
          <w:shd w:val="clear" w:color="auto" w:fill="auto"/>
          <w:lang w:val="ru-RU" w:eastAsia="ru-RU" w:bidi="ru-RU"/>
        </w:rPr>
        <w:t xml:space="preserve"> 1пП</w:t>
      </w:r>
      <w:r>
        <w:rPr>
          <w:color w:val="000000"/>
          <w:spacing w:val="0"/>
          <w:w w:val="100"/>
          <w:position w:val="0"/>
          <w:shd w:val="clear" w:color="auto" w:fill="auto"/>
          <w:vertAlign w:val="subscript"/>
          <w:lang w:val="ru-RU" w:eastAsia="ru-RU" w:bidi="ru-RU"/>
        </w:rPr>
        <w:t>ь</w:t>
      </w:r>
      <w:r>
        <w:rPr>
          <w:color w:val="000000"/>
          <w:spacing w:val="0"/>
          <w:w w:val="100"/>
          <w:position w:val="0"/>
          <w:shd w:val="clear" w:color="auto" w:fill="auto"/>
          <w:lang w:val="ru-RU" w:eastAsia="ru-RU" w:bidi="ru-RU"/>
        </w:rPr>
        <w:t xml:space="preserve"> - 0.1544 ...</w:t>
        <w:tab/>
        <w:t>(2.5.8)</w:t>
      </w:r>
    </w:p>
    <w:p>
      <w:pPr>
        <w:pStyle w:val="Style16"/>
        <w:keepNext w:val="0"/>
        <w:keepLines w:val="0"/>
        <w:widowControl w:val="0"/>
        <w:shd w:val="clear" w:color="auto" w:fill="auto"/>
        <w:bidi w:val="0"/>
        <w:spacing w:before="0" w:after="0" w:line="257" w:lineRule="auto"/>
        <w:ind w:left="0" w:right="0" w:firstLine="340"/>
        <w:jc w:val="both"/>
      </w:pPr>
      <w:r>
        <w:rPr>
          <w:color w:val="000000"/>
          <w:spacing w:val="0"/>
          <w:w w:val="100"/>
          <w:position w:val="0"/>
          <w:shd w:val="clear" w:color="auto" w:fill="auto"/>
          <w:lang w:val="ru-RU" w:eastAsia="ru-RU" w:bidi="ru-RU"/>
        </w:rPr>
        <w:t xml:space="preserve">Величины </w:t>
      </w:r>
      <w:r>
        <w:rPr>
          <w:i/>
          <w:iCs/>
          <w:color w:val="000000"/>
          <w:spacing w:val="0"/>
          <w:w w:val="100"/>
          <w:position w:val="0"/>
          <w:shd w:val="clear" w:color="auto" w:fill="auto"/>
          <w:lang w:val="ru-RU" w:eastAsia="ru-RU" w:bidi="ru-RU"/>
        </w:rPr>
        <w:t>х</w:t>
      </w:r>
      <w:r>
        <w:rPr>
          <w:i/>
          <w:iCs/>
          <w:color w:val="000000"/>
          <w:spacing w:val="0"/>
          <w:w w:val="100"/>
          <w:position w:val="0"/>
          <w:shd w:val="clear" w:color="auto" w:fill="auto"/>
          <w:vertAlign w:val="subscript"/>
          <w:lang w:val="ru-RU" w:eastAsia="ru-RU" w:bidi="ru-RU"/>
        </w:rPr>
        <w:t>а</w:t>
      </w:r>
      <w:r>
        <w:rPr>
          <w:color w:val="000000"/>
          <w:spacing w:val="0"/>
          <w:w w:val="100"/>
          <w:position w:val="0"/>
          <w:shd w:val="clear" w:color="auto" w:fill="auto"/>
          <w:lang w:val="ru-RU" w:eastAsia="ru-RU" w:bidi="ru-RU"/>
        </w:rPr>
        <w:t xml:space="preserve"> и </w:t>
      </w:r>
      <w:r>
        <w:rPr>
          <w:i/>
          <w:iCs/>
          <w:color w:val="000000"/>
          <w:spacing w:val="0"/>
          <w:w w:val="100"/>
          <w:position w:val="0"/>
          <w:shd w:val="clear" w:color="auto" w:fill="auto"/>
          <w:lang w:val="ru-RU" w:eastAsia="ru-RU" w:bidi="ru-RU"/>
        </w:rPr>
        <w:t>%с</w:t>
      </w:r>
      <w:r>
        <w:rPr>
          <w:color w:val="000000"/>
          <w:spacing w:val="0"/>
          <w:w w:val="100"/>
          <w:position w:val="0"/>
          <w:shd w:val="clear" w:color="auto" w:fill="auto"/>
          <w:lang w:val="ru-RU" w:eastAsia="ru-RU" w:bidi="ru-RU"/>
        </w:rPr>
        <w:t xml:space="preserve"> определяются соответственно угло</w:t>
        <w:softHyphen/>
        <w:t>выми параметрами:</w:t>
      </w:r>
    </w:p>
    <w:p>
      <w:pPr>
        <w:widowControl w:val="0"/>
        <w:spacing w:line="1" w:lineRule="exact"/>
      </w:pPr>
      <w:r>
        <mc:AlternateContent>
          <mc:Choice Requires="wps">
            <w:drawing>
              <wp:anchor distT="38100" distB="0" distL="0" distR="0" simplePos="0" relativeHeight="125829453" behindDoc="0" locked="0" layoutInCell="1" allowOverlap="1">
                <wp:simplePos x="0" y="0"/>
                <wp:positionH relativeFrom="page">
                  <wp:posOffset>1809750</wp:posOffset>
                </wp:positionH>
                <wp:positionV relativeFrom="paragraph">
                  <wp:posOffset>38100</wp:posOffset>
                </wp:positionV>
                <wp:extent cx="1274445" cy="311150"/>
                <wp:wrapTopAndBottom/>
                <wp:docPr id="121" name="Shape 121"/>
                <a:graphic xmlns:a="http://schemas.openxmlformats.org/drawingml/2006/main">
                  <a:graphicData uri="http://schemas.microsoft.com/office/word/2010/wordprocessingShape">
                    <wps:wsp>
                      <wps:cNvSpPr txBox="1"/>
                      <wps:spPr>
                        <a:xfrm>
                          <a:ext cx="1274445" cy="311150"/>
                        </a:xfrm>
                        <a:prstGeom prst="rect"/>
                        <a:noFill/>
                      </wps:spPr>
                      <wps:txbx>
                        <w:txbxContent>
                          <w:p>
                            <w:pPr>
                              <w:pStyle w:val="Style27"/>
                              <w:keepNext w:val="0"/>
                              <w:keepLines w:val="0"/>
                              <w:widowControl w:val="0"/>
                              <w:shd w:val="clear" w:color="auto" w:fill="auto"/>
                              <w:bidi w:val="0"/>
                              <w:spacing w:before="80" w:after="0" w:line="192" w:lineRule="auto"/>
                              <w:ind w:left="0" w:right="0" w:firstLine="0"/>
                              <w:jc w:val="center"/>
                            </w:pPr>
                            <w:r>
                              <w:rPr>
                                <w:i/>
                                <w:iCs/>
                                <w:color w:val="000000"/>
                                <w:spacing w:val="0"/>
                                <w:w w:val="100"/>
                                <w:position w:val="0"/>
                                <w:shd w:val="clear" w:color="auto" w:fill="auto"/>
                                <w:lang w:val="ru-RU" w:eastAsia="ru-RU" w:bidi="ru-RU"/>
                              </w:rPr>
                              <w:t>Ха = — (А</w:t>
                            </w:r>
                            <w:r>
                              <w:rPr>
                                <w:i/>
                                <w:iCs/>
                                <w:color w:val="000000"/>
                                <w:spacing w:val="0"/>
                                <w:w w:val="100"/>
                                <w:position w:val="0"/>
                                <w:shd w:val="clear" w:color="auto" w:fill="auto"/>
                                <w:vertAlign w:val="subscript"/>
                                <w:lang w:val="ru-RU" w:eastAsia="ru-RU" w:bidi="ru-RU"/>
                              </w:rPr>
                              <w:t>а</w:t>
                            </w:r>
                            <w:r>
                              <w:rPr>
                                <w:i/>
                                <w:iCs/>
                                <w:color w:val="000000"/>
                                <w:spacing w:val="0"/>
                                <w:w w:val="100"/>
                                <w:position w:val="0"/>
                                <w:shd w:val="clear" w:color="auto" w:fill="auto"/>
                                <w:lang w:val="ru-RU" w:eastAsia="ru-RU" w:bidi="ru-RU"/>
                              </w:rPr>
                              <w:t xml:space="preserve"> + В</w:t>
                            </w:r>
                            <w:r>
                              <w:rPr>
                                <w:i/>
                                <w:iCs/>
                                <w:color w:val="000000"/>
                                <w:spacing w:val="0"/>
                                <w:w w:val="100"/>
                                <w:position w:val="0"/>
                                <w:shd w:val="clear" w:color="auto" w:fill="auto"/>
                                <w:vertAlign w:val="subscript"/>
                                <w:lang w:val="ru-RU" w:eastAsia="ru-RU" w:bidi="ru-RU"/>
                              </w:rPr>
                              <w:t>а</w:t>
                            </w:r>
                            <w:r>
                              <w:rPr>
                                <w:i/>
                                <w:iCs/>
                                <w:color w:val="000000"/>
                                <w:spacing w:val="0"/>
                                <w:w w:val="100"/>
                                <w:position w:val="0"/>
                                <w:shd w:val="clear" w:color="auto" w:fill="auto"/>
                                <w:lang w:val="ru-RU" w:eastAsia="ru-RU" w:bidi="ru-RU"/>
                              </w:rPr>
                              <w:t>Ь</w:t>
                            </w:r>
                            <w:r>
                              <w:rPr>
                                <w:i/>
                                <w:iCs/>
                                <w:color w:val="000000"/>
                                <w:spacing w:val="0"/>
                                <w:w w:val="100"/>
                                <w:position w:val="0"/>
                                <w:shd w:val="clear" w:color="auto" w:fill="auto"/>
                                <w:vertAlign w:val="superscript"/>
                                <w:lang w:val="ru-RU" w:eastAsia="ru-RU" w:bidi="ru-RU"/>
                              </w:rPr>
                              <w:t>2</w:t>
                            </w:r>
                            <w:r>
                              <w:rPr>
                                <w:i/>
                                <w:iCs/>
                                <w:color w:val="000000"/>
                                <w:spacing w:val="0"/>
                                <w:w w:val="100"/>
                                <w:position w:val="0"/>
                                <w:shd w:val="clear" w:color="auto" w:fill="auto"/>
                                <w:lang w:val="ru-RU" w:eastAsia="ru-RU" w:bidi="ru-RU"/>
                              </w:rPr>
                              <w:t>У-</w:t>
                              <w:br/>
                            </w:r>
                            <w:r>
                              <w:rPr>
                                <w:i/>
                                <w:iCs/>
                                <w:color w:val="000000"/>
                                <w:spacing w:val="0"/>
                                <w:w w:val="100"/>
                                <w:position w:val="0"/>
                                <w:shd w:val="clear" w:color="auto" w:fill="auto"/>
                                <w:vertAlign w:val="superscript"/>
                                <w:lang w:val="ru-RU" w:eastAsia="ru-RU" w:bidi="ru-RU"/>
                              </w:rPr>
                              <w:t>а</w:t>
                            </w:r>
                            <w:r>
                              <w:rPr>
                                <w:i/>
                                <w:iCs/>
                                <w:color w:val="000000"/>
                                <w:spacing w:val="0"/>
                                <w:w w:val="100"/>
                                <w:position w:val="0"/>
                                <w:shd w:val="clear" w:color="auto" w:fill="auto"/>
                                <w:lang w:val="ru-RU" w:eastAsia="ru-RU" w:bidi="ru-RU"/>
                              </w:rPr>
                              <w:t>ъ</w:t>
                            </w:r>
                          </w:p>
                        </w:txbxContent>
                      </wps:txbx>
                      <wps:bodyPr lIns="0" tIns="0" rIns="0" bIns="0">
                        <a:noAutoFit/>
                      </wps:bodyPr>
                    </wps:wsp>
                  </a:graphicData>
                </a:graphic>
              </wp:anchor>
            </w:drawing>
          </mc:Choice>
          <mc:Fallback>
            <w:pict>
              <v:shape id="_x0000_s1147" type="#_x0000_t202" style="position:absolute;margin-left:142.5pt;margin-top:3.pt;width:100.35000000000001pt;height:24.5pt;z-index:-125829300;mso-wrap-distance-left:0;mso-wrap-distance-top:3.pt;mso-wrap-distance-right:0;mso-position-horizontal-relative:page" filled="f" stroked="f">
                <v:textbox inset="0,0,0,0">
                  <w:txbxContent>
                    <w:p>
                      <w:pPr>
                        <w:pStyle w:val="Style27"/>
                        <w:keepNext w:val="0"/>
                        <w:keepLines w:val="0"/>
                        <w:widowControl w:val="0"/>
                        <w:shd w:val="clear" w:color="auto" w:fill="auto"/>
                        <w:bidi w:val="0"/>
                        <w:spacing w:before="80" w:after="0" w:line="192" w:lineRule="auto"/>
                        <w:ind w:left="0" w:right="0" w:firstLine="0"/>
                        <w:jc w:val="center"/>
                      </w:pPr>
                      <w:r>
                        <w:rPr>
                          <w:i/>
                          <w:iCs/>
                          <w:color w:val="000000"/>
                          <w:spacing w:val="0"/>
                          <w:w w:val="100"/>
                          <w:position w:val="0"/>
                          <w:shd w:val="clear" w:color="auto" w:fill="auto"/>
                          <w:lang w:val="ru-RU" w:eastAsia="ru-RU" w:bidi="ru-RU"/>
                        </w:rPr>
                        <w:t>Ха = — (А</w:t>
                      </w:r>
                      <w:r>
                        <w:rPr>
                          <w:i/>
                          <w:iCs/>
                          <w:color w:val="000000"/>
                          <w:spacing w:val="0"/>
                          <w:w w:val="100"/>
                          <w:position w:val="0"/>
                          <w:shd w:val="clear" w:color="auto" w:fill="auto"/>
                          <w:vertAlign w:val="subscript"/>
                          <w:lang w:val="ru-RU" w:eastAsia="ru-RU" w:bidi="ru-RU"/>
                        </w:rPr>
                        <w:t>а</w:t>
                      </w:r>
                      <w:r>
                        <w:rPr>
                          <w:i/>
                          <w:iCs/>
                          <w:color w:val="000000"/>
                          <w:spacing w:val="0"/>
                          <w:w w:val="100"/>
                          <w:position w:val="0"/>
                          <w:shd w:val="clear" w:color="auto" w:fill="auto"/>
                          <w:lang w:val="ru-RU" w:eastAsia="ru-RU" w:bidi="ru-RU"/>
                        </w:rPr>
                        <w:t xml:space="preserve"> + В</w:t>
                      </w:r>
                      <w:r>
                        <w:rPr>
                          <w:i/>
                          <w:iCs/>
                          <w:color w:val="000000"/>
                          <w:spacing w:val="0"/>
                          <w:w w:val="100"/>
                          <w:position w:val="0"/>
                          <w:shd w:val="clear" w:color="auto" w:fill="auto"/>
                          <w:vertAlign w:val="subscript"/>
                          <w:lang w:val="ru-RU" w:eastAsia="ru-RU" w:bidi="ru-RU"/>
                        </w:rPr>
                        <w:t>а</w:t>
                      </w:r>
                      <w:r>
                        <w:rPr>
                          <w:i/>
                          <w:iCs/>
                          <w:color w:val="000000"/>
                          <w:spacing w:val="0"/>
                          <w:w w:val="100"/>
                          <w:position w:val="0"/>
                          <w:shd w:val="clear" w:color="auto" w:fill="auto"/>
                          <w:lang w:val="ru-RU" w:eastAsia="ru-RU" w:bidi="ru-RU"/>
                        </w:rPr>
                        <w:t>Ь</w:t>
                      </w:r>
                      <w:r>
                        <w:rPr>
                          <w:i/>
                          <w:iCs/>
                          <w:color w:val="000000"/>
                          <w:spacing w:val="0"/>
                          <w:w w:val="100"/>
                          <w:position w:val="0"/>
                          <w:shd w:val="clear" w:color="auto" w:fill="auto"/>
                          <w:vertAlign w:val="superscript"/>
                          <w:lang w:val="ru-RU" w:eastAsia="ru-RU" w:bidi="ru-RU"/>
                        </w:rPr>
                        <w:t>2</w:t>
                      </w:r>
                      <w:r>
                        <w:rPr>
                          <w:i/>
                          <w:iCs/>
                          <w:color w:val="000000"/>
                          <w:spacing w:val="0"/>
                          <w:w w:val="100"/>
                          <w:position w:val="0"/>
                          <w:shd w:val="clear" w:color="auto" w:fill="auto"/>
                          <w:lang w:val="ru-RU" w:eastAsia="ru-RU" w:bidi="ru-RU"/>
                        </w:rPr>
                        <w:t>У-</w:t>
                        <w:br/>
                      </w:r>
                      <w:r>
                        <w:rPr>
                          <w:i/>
                          <w:iCs/>
                          <w:color w:val="000000"/>
                          <w:spacing w:val="0"/>
                          <w:w w:val="100"/>
                          <w:position w:val="0"/>
                          <w:shd w:val="clear" w:color="auto" w:fill="auto"/>
                          <w:vertAlign w:val="superscript"/>
                          <w:lang w:val="ru-RU" w:eastAsia="ru-RU" w:bidi="ru-RU"/>
                        </w:rPr>
                        <w:t>а</w:t>
                      </w:r>
                      <w:r>
                        <w:rPr>
                          <w:i/>
                          <w:iCs/>
                          <w:color w:val="000000"/>
                          <w:spacing w:val="0"/>
                          <w:w w:val="100"/>
                          <w:position w:val="0"/>
                          <w:shd w:val="clear" w:color="auto" w:fill="auto"/>
                          <w:lang w:val="ru-RU" w:eastAsia="ru-RU" w:bidi="ru-RU"/>
                        </w:rPr>
                        <w:t>ъ</w:t>
                      </w:r>
                    </w:p>
                  </w:txbxContent>
                </v:textbox>
                <w10:wrap type="topAndBottom" anchorx="page"/>
              </v:shape>
            </w:pict>
          </mc:Fallback>
        </mc:AlternateContent>
      </w:r>
      <w:r>
        <mc:AlternateContent>
          <mc:Choice Requires="wps">
            <w:drawing>
              <wp:anchor distT="112395" distB="81280" distL="0" distR="0" simplePos="0" relativeHeight="125829455" behindDoc="0" locked="0" layoutInCell="1" allowOverlap="1">
                <wp:simplePos x="0" y="0"/>
                <wp:positionH relativeFrom="page">
                  <wp:posOffset>3458210</wp:posOffset>
                </wp:positionH>
                <wp:positionV relativeFrom="paragraph">
                  <wp:posOffset>112395</wp:posOffset>
                </wp:positionV>
                <wp:extent cx="369570" cy="155575"/>
                <wp:wrapTopAndBottom/>
                <wp:docPr id="123" name="Shape 123"/>
                <a:graphic xmlns:a="http://schemas.openxmlformats.org/drawingml/2006/main">
                  <a:graphicData uri="http://schemas.microsoft.com/office/word/2010/wordprocessingShape">
                    <wps:wsp>
                      <wps:cNvSpPr txBox="1"/>
                      <wps:spPr>
                        <a:xfrm>
                          <a:ext cx="369570" cy="155575"/>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(2.5.9)</w:t>
                            </w:r>
                          </w:p>
                        </w:txbxContent>
                      </wps:txbx>
                      <wps:bodyPr wrap="none" lIns="0" tIns="0" rIns="0" bIns="0">
                        <a:noAutoFit/>
                      </wps:bodyPr>
                    </wps:wsp>
                  </a:graphicData>
                </a:graphic>
              </wp:anchor>
            </w:drawing>
          </mc:Choice>
          <mc:Fallback>
            <w:pict>
              <v:shape id="_x0000_s1149" type="#_x0000_t202" style="position:absolute;margin-left:272.30000000000001pt;margin-top:8.8499999999999996pt;width:29.100000000000001pt;height:12.25pt;z-index:-125829298;mso-wrap-distance-left:0;mso-wrap-distance-top:8.8499999999999996pt;mso-wrap-distance-right:0;mso-wrap-distance-bottom:6.4000000000000004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(2.5.9)</w:t>
                      </w:r>
                    </w:p>
                  </w:txbxContent>
                </v:textbox>
                <w10:wrap type="topAndBottom" anchorx="page"/>
              </v:shape>
            </w:pict>
          </mc:Fallback>
        </mc:AlternateContent>
      </w:r>
    </w:p>
    <w:p>
      <w:pPr>
        <w:pStyle w:val="Style8"/>
        <w:keepNext w:val="0"/>
        <w:keepLines w:val="0"/>
        <w:widowControl w:val="0"/>
        <w:shd w:val="clear" w:color="auto" w:fill="auto"/>
        <w:bidi w:val="0"/>
        <w:spacing w:before="0" w:after="0" w:line="142" w:lineRule="exact"/>
        <w:ind w:left="0" w:right="0" w:firstLine="0"/>
        <w:jc w:val="center"/>
        <w:rPr>
          <w:sz w:val="26"/>
          <w:szCs w:val="26"/>
        </w:rPr>
      </w:pPr>
      <w:r>
        <w:rPr>
          <w:i/>
          <w:iCs/>
          <w:color w:val="000000"/>
          <w:spacing w:val="0"/>
          <w:w w:val="100"/>
          <w:position w:val="0"/>
          <w:sz w:val="26"/>
          <w:szCs w:val="26"/>
          <w:shd w:val="clear" w:color="auto" w:fill="auto"/>
          <w:vertAlign w:val="subscript"/>
          <w:lang w:val="ru-RU" w:eastAsia="ru-RU" w:bidi="ru-RU"/>
        </w:rPr>
        <w:t>Хс=М</w:t>
      </w:r>
      <w:r>
        <w:rPr>
          <w:i/>
          <w:iCs/>
          <w:color w:val="000000"/>
          <w:spacing w:val="0"/>
          <w:w w:val="100"/>
          <w:position w:val="0"/>
          <w:sz w:val="26"/>
          <w:szCs w:val="26"/>
          <w:shd w:val="clear" w:color="auto" w:fill="auto"/>
          <w:lang w:val="ru-RU" w:eastAsia="ru-RU" w:bidi="ru-RU"/>
        </w:rPr>
        <w:t>^ = 2(М &lt;</w:t>
      </w:r>
      <w:r>
        <w:rPr>
          <w:i/>
          <w:iCs/>
          <w:color w:val="000000"/>
          <w:spacing w:val="0"/>
          <w:w w:val="100"/>
          <w:position w:val="0"/>
          <w:sz w:val="26"/>
          <w:szCs w:val="26"/>
          <w:shd w:val="clear" w:color="auto" w:fill="auto"/>
          <w:vertAlign w:val="superscript"/>
          <w:lang w:val="ru-RU" w:eastAsia="ru-RU" w:bidi="ru-RU"/>
        </w:rPr>
        <w:t>2</w:t>
      </w:r>
      <w:r>
        <w:rPr>
          <w:i/>
          <w:iCs/>
          <w:color w:val="000000"/>
          <w:spacing w:val="0"/>
          <w:w w:val="100"/>
          <w:position w:val="0"/>
          <w:sz w:val="26"/>
          <w:szCs w:val="26"/>
          <w:shd w:val="clear" w:color="auto" w:fill="auto"/>
          <w:lang w:val="ru-RU" w:eastAsia="ru-RU" w:bidi="ru-RU"/>
        </w:rPr>
        <w:t>-</w:t>
      </w:r>
      <w:r>
        <w:rPr>
          <w:i/>
          <w:iCs/>
          <w:color w:val="000000"/>
          <w:spacing w:val="0"/>
          <w:w w:val="100"/>
          <w:position w:val="0"/>
          <w:sz w:val="26"/>
          <w:szCs w:val="26"/>
          <w:shd w:val="clear" w:color="auto" w:fill="auto"/>
          <w:vertAlign w:val="superscript"/>
          <w:lang w:val="ru-RU" w:eastAsia="ru-RU" w:bidi="ru-RU"/>
        </w:rPr>
        <w:t>5Л0</w:t>
      </w:r>
      <w:r>
        <w:rPr>
          <w:i/>
          <w:iCs/>
          <w:color w:val="000000"/>
          <w:spacing w:val="0"/>
          <w:w w:val="100"/>
          <w:position w:val="0"/>
          <w:sz w:val="26"/>
          <w:szCs w:val="26"/>
          <w:shd w:val="clear" w:color="auto" w:fill="auto"/>
          <w:lang w:val="ru-RU" w:eastAsia="ru-RU" w:bidi="ru-RU"/>
        </w:rPr>
        <w:t>&gt;</w:t>
        <w:br/>
        <w:t xml:space="preserve">т </w:t>
      </w:r>
      <w:r>
        <w:rPr>
          <w:i/>
          <w:iCs/>
          <w:color w:val="000000"/>
          <w:spacing w:val="0"/>
          <w:w w:val="100"/>
          <w:position w:val="0"/>
          <w:sz w:val="26"/>
          <w:szCs w:val="26"/>
          <w:shd w:val="clear" w:color="auto" w:fill="auto"/>
          <w:lang w:val="en-US" w:eastAsia="en-US" w:bidi="en-US"/>
        </w:rPr>
        <w:t xml:space="preserve">v </w:t>
      </w:r>
      <w:r>
        <w:rPr>
          <w:i/>
          <w:iCs/>
          <w:color w:val="000000"/>
          <w:spacing w:val="0"/>
          <w:w w:val="100"/>
          <w:position w:val="0"/>
          <w:sz w:val="26"/>
          <w:szCs w:val="26"/>
          <w:shd w:val="clear" w:color="auto" w:fill="auto"/>
          <w:vertAlign w:val="superscript"/>
          <w:lang w:val="ru-RU" w:eastAsia="ru-RU" w:bidi="ru-RU"/>
        </w:rPr>
        <w:t>2</w:t>
      </w:r>
    </w:p>
    <w:p>
      <w:pPr>
        <w:pStyle w:val="Style16"/>
        <w:keepNext w:val="0"/>
        <w:keepLines w:val="0"/>
        <w:widowControl w:val="0"/>
        <w:shd w:val="clear" w:color="auto" w:fill="auto"/>
        <w:bidi w:val="0"/>
        <w:spacing w:before="0" w:after="0" w:line="120" w:lineRule="auto"/>
        <w:ind w:left="820" w:right="0" w:hanging="820"/>
        <w:jc w:val="both"/>
        <w:rPr>
          <w:sz w:val="19"/>
          <w:szCs w:val="19"/>
        </w:rPr>
      </w:pPr>
      <w:r>
        <w:rPr>
          <w:color w:val="000000"/>
          <w:spacing w:val="0"/>
          <w:w w:val="100"/>
          <w:position w:val="0"/>
          <w:sz w:val="22"/>
          <w:szCs w:val="22"/>
          <w:shd w:val="clear" w:color="auto" w:fill="auto"/>
          <w:lang w:val="ru-RU" w:eastAsia="ru-RU" w:bidi="ru-RU"/>
        </w:rPr>
        <w:t xml:space="preserve">где </w:t>
      </w:r>
      <w:r>
        <w:rPr>
          <w:i/>
          <w:iCs/>
          <w:color w:val="000000"/>
          <w:spacing w:val="0"/>
          <w:w w:val="100"/>
          <w:position w:val="0"/>
          <w:sz w:val="19"/>
          <w:szCs w:val="19"/>
          <w:shd w:val="clear" w:color="auto" w:fill="auto"/>
          <w:lang w:val="ru-RU" w:eastAsia="ru-RU" w:bidi="ru-RU"/>
        </w:rPr>
        <w:t xml:space="preserve">Л = </w:t>
      </w:r>
      <w:r>
        <w:rPr>
          <w:i/>
          <w:iCs/>
          <w:color w:val="000000"/>
          <w:spacing w:val="0"/>
          <w:w w:val="100"/>
          <w:position w:val="0"/>
          <w:sz w:val="19"/>
          <w:szCs w:val="19"/>
          <w:shd w:val="clear" w:color="auto" w:fill="auto"/>
          <w:lang w:val="en-US" w:eastAsia="en-US" w:bidi="en-US"/>
        </w:rPr>
        <w:t xml:space="preserve">b </w:t>
      </w:r>
      <w:r>
        <w:rPr>
          <w:i/>
          <w:iCs/>
          <w:color w:val="000000"/>
          <w:spacing w:val="0"/>
          <w:w w:val="100"/>
          <w:position w:val="0"/>
          <w:sz w:val="19"/>
          <w:szCs w:val="19"/>
          <w:shd w:val="clear" w:color="auto" w:fill="auto"/>
          <w:lang w:val="ru-RU" w:eastAsia="ru-RU" w:bidi="ru-RU"/>
        </w:rPr>
        <w:t>—</w:t>
      </w:r>
      <w:r>
        <w:rPr>
          <w:color w:val="000000"/>
          <w:spacing w:val="0"/>
          <w:w w:val="100"/>
          <w:position w:val="0"/>
          <w:sz w:val="22"/>
          <w:szCs w:val="22"/>
          <w:shd w:val="clear" w:color="auto" w:fill="auto"/>
          <w:lang w:val="ru-RU" w:eastAsia="ru-RU" w:bidi="ru-RU"/>
        </w:rPr>
        <w:t xml:space="preserve"> расстояние наибольшего сближения, </w:t>
      </w:r>
      <w:r>
        <w:rPr>
          <w:i/>
          <w:iCs/>
          <w:color w:val="000000"/>
          <w:spacing w:val="0"/>
          <w:w w:val="100"/>
          <w:position w:val="0"/>
          <w:sz w:val="19"/>
          <w:szCs w:val="19"/>
          <w:shd w:val="clear" w:color="auto" w:fill="auto"/>
          <w:lang w:val="ru-RU" w:eastAsia="ru-RU" w:bidi="ru-RU"/>
        </w:rPr>
        <w:t>а</w:t>
      </w:r>
      <w:r>
        <w:rPr>
          <w:i/>
          <w:iCs/>
          <w:color w:val="000000"/>
          <w:spacing w:val="0"/>
          <w:w w:val="100"/>
          <w:position w:val="0"/>
          <w:sz w:val="19"/>
          <w:szCs w:val="19"/>
          <w:shd w:val="clear" w:color="auto" w:fill="auto"/>
          <w:vertAlign w:val="subscript"/>
          <w:lang w:val="ru-RU" w:eastAsia="ru-RU" w:bidi="ru-RU"/>
        </w:rPr>
        <w:t>ь</w:t>
      </w:r>
      <w:r>
        <w:rPr>
          <w:i/>
          <w:iCs/>
          <w:color w:val="000000"/>
          <w:spacing w:val="0"/>
          <w:w w:val="100"/>
          <w:position w:val="0"/>
          <w:sz w:val="19"/>
          <w:szCs w:val="19"/>
          <w:shd w:val="clear" w:color="auto" w:fill="auto"/>
          <w:lang w:val="ru-RU" w:eastAsia="ru-RU" w:bidi="ru-RU"/>
        </w:rPr>
        <w:t xml:space="preserve"> — т </w:t>
      </w:r>
      <w:r>
        <w:rPr>
          <w:i/>
          <w:iCs/>
          <w:color w:val="000000"/>
          <w:spacing w:val="0"/>
          <w:w w:val="100"/>
          <w:position w:val="0"/>
          <w:sz w:val="19"/>
          <w:szCs w:val="19"/>
          <w:shd w:val="clear" w:color="auto" w:fill="auto"/>
          <w:lang w:val="en-US" w:eastAsia="en-US" w:bidi="en-US"/>
        </w:rPr>
        <w:t>v</w:t>
      </w:r>
    </w:p>
    <w:p>
      <w:pPr>
        <w:pStyle w:val="Style16"/>
        <w:keepNext w:val="0"/>
        <w:keepLines w:val="0"/>
        <w:widowControl w:val="0"/>
        <w:shd w:val="clear" w:color="auto" w:fill="auto"/>
        <w:bidi w:val="0"/>
        <w:spacing w:before="0" w:after="0"/>
        <w:ind w:left="0" w:right="0" w:firstLine="0"/>
        <w:jc w:val="left"/>
      </w:pPr>
      <w:r>
        <w:rPr>
          <w:color w:val="000000"/>
          <w:spacing w:val="0"/>
          <w:w w:val="100"/>
          <w:position w:val="0"/>
          <w:shd w:val="clear" w:color="auto" w:fill="auto"/>
          <w:lang w:val="ru-RU" w:eastAsia="ru-RU" w:bidi="ru-RU"/>
        </w:rPr>
        <w:t xml:space="preserve">параметр экранирования поля ядра атома электронными оболочками, </w:t>
      </w:r>
      <w:r>
        <w:rPr>
          <w:i/>
          <w:iCs/>
          <w:color w:val="000000"/>
          <w:spacing w:val="0"/>
          <w:w w:val="100"/>
          <w:position w:val="0"/>
          <w:sz w:val="19"/>
          <w:szCs w:val="19"/>
          <w:shd w:val="clear" w:color="auto" w:fill="auto"/>
          <w:lang w:val="ru-RU" w:eastAsia="ru-RU" w:bidi="ru-RU"/>
        </w:rPr>
        <w:t>х —</w:t>
      </w:r>
      <w:r>
        <w:rPr>
          <w:color w:val="000000"/>
          <w:spacing w:val="0"/>
          <w:w w:val="100"/>
          <w:position w:val="0"/>
          <w:shd w:val="clear" w:color="auto" w:fill="auto"/>
          <w:lang w:val="ru-RU" w:eastAsia="ru-RU" w:bidi="ru-RU"/>
        </w:rPr>
        <w:t xml:space="preserve"> толщина слоя.</w:t>
      </w:r>
    </w:p>
    <w:p>
      <w:pPr>
        <w:pStyle w:val="Style16"/>
        <w:keepNext w:val="0"/>
        <w:keepLines w:val="0"/>
        <w:widowControl w:val="0"/>
        <w:shd w:val="clear" w:color="auto" w:fill="auto"/>
        <w:bidi w:val="0"/>
        <w:spacing w:before="0" w:after="140"/>
        <w:ind w:left="0" w:right="0"/>
        <w:jc w:val="both"/>
      </w:pPr>
      <w:r>
        <w:rPr>
          <w:color w:val="000000"/>
          <w:spacing w:val="0"/>
          <w:w w:val="100"/>
          <w:position w:val="0"/>
          <w:shd w:val="clear" w:color="auto" w:fill="auto"/>
          <w:lang w:val="ru-RU" w:eastAsia="ru-RU" w:bidi="ru-RU"/>
        </w:rPr>
        <w:t>Для перечисленных параметров и характеристик, ис</w:t>
        <w:softHyphen/>
        <w:t>пользуемых в теории Мольера, известно, что</w:t>
      </w:r>
    </w:p>
    <w:p>
      <w:pPr>
        <w:pStyle w:val="Style27"/>
        <w:keepNext w:val="0"/>
        <w:keepLines w:val="0"/>
        <w:widowControl w:val="0"/>
        <w:shd w:val="clear" w:color="auto" w:fill="auto"/>
        <w:tabs>
          <w:tab w:pos="3586" w:val="right"/>
        </w:tabs>
        <w:bidi w:val="0"/>
        <w:spacing w:before="0" w:after="220" w:line="240" w:lineRule="auto"/>
        <w:ind w:left="0" w:right="0" w:firstLine="0"/>
        <w:jc w:val="center"/>
      </w:pPr>
      <w:r>
        <w:rPr>
          <w:i/>
          <w:iCs/>
          <w:color w:val="000000"/>
          <w:spacing w:val="0"/>
          <w:w w:val="100"/>
          <w:position w:val="0"/>
          <w:shd w:val="clear" w:color="auto" w:fill="auto"/>
          <w:lang w:val="ru-RU" w:eastAsia="ru-RU" w:bidi="ru-RU"/>
        </w:rPr>
        <w:t>а</w:t>
      </w:r>
      <w:r>
        <w:rPr>
          <w:i/>
          <w:iCs/>
          <w:color w:val="000000"/>
          <w:spacing w:val="0"/>
          <w:w w:val="100"/>
          <w:position w:val="0"/>
          <w:shd w:val="clear" w:color="auto" w:fill="auto"/>
          <w:vertAlign w:val="subscript"/>
          <w:lang w:val="ru-RU" w:eastAsia="ru-RU" w:bidi="ru-RU"/>
        </w:rPr>
        <w:t>ь</w:t>
      </w:r>
      <w:r>
        <w:rPr>
          <w:i/>
          <w:iCs/>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ru-RU" w:eastAsia="ru-RU" w:bidi="ru-RU"/>
        </w:rPr>
        <w:t xml:space="preserve"> О.88а</w:t>
      </w:r>
      <w:r>
        <w:rPr>
          <w:color w:val="000000"/>
          <w:spacing w:val="0"/>
          <w:w w:val="100"/>
          <w:position w:val="0"/>
          <w:shd w:val="clear" w:color="auto" w:fill="auto"/>
          <w:vertAlign w:val="subscript"/>
          <w:lang w:val="ru-RU" w:eastAsia="ru-RU" w:bidi="ru-RU"/>
        </w:rPr>
        <w:t>о</w:t>
      </w:r>
      <w:r>
        <w:rPr>
          <w:color w:val="000000"/>
          <w:spacing w:val="0"/>
          <w:w w:val="100"/>
          <w:position w:val="0"/>
          <w:shd w:val="clear" w:color="auto" w:fill="auto"/>
          <w:lang w:val="ru-RU" w:eastAsia="ru-RU" w:bidi="ru-RU"/>
        </w:rPr>
        <w:t>Н</w:t>
        <w:tab/>
        <w:t>(2-5.11)</w:t>
      </w:r>
    </w:p>
    <w:p>
      <w:pPr>
        <w:pStyle w:val="Style27"/>
        <w:keepNext w:val="0"/>
        <w:keepLines w:val="0"/>
        <w:widowControl w:val="0"/>
        <w:shd w:val="clear" w:color="auto" w:fill="auto"/>
        <w:tabs>
          <w:tab w:pos="3586" w:val="right"/>
        </w:tabs>
        <w:bidi w:val="0"/>
        <w:spacing w:before="0" w:after="220" w:line="240" w:lineRule="auto"/>
        <w:ind w:left="0" w:right="0" w:firstLine="0"/>
        <w:jc w:val="center"/>
      </w:pPr>
      <w:r>
        <w:rPr>
          <w:i/>
          <w:iCs/>
          <w:color w:val="000000"/>
          <w:spacing w:val="0"/>
          <w:w w:val="100"/>
          <w:position w:val="0"/>
          <w:shd w:val="clear" w:color="auto" w:fill="auto"/>
          <w:lang w:val="ru-RU" w:eastAsia="ru-RU" w:bidi="ru-RU"/>
        </w:rPr>
        <w:t>а</w:t>
      </w:r>
      <w:r>
        <w:rPr>
          <w:i/>
          <w:iCs/>
          <w:color w:val="000000"/>
          <w:spacing w:val="0"/>
          <w:w w:val="100"/>
          <w:position w:val="0"/>
          <w:shd w:val="clear" w:color="auto" w:fill="auto"/>
          <w:vertAlign w:val="subscript"/>
          <w:lang w:val="ru-RU" w:eastAsia="ru-RU" w:bidi="ru-RU"/>
        </w:rPr>
        <w:t>0</w:t>
      </w:r>
      <w:r>
        <w:rPr>
          <w:i/>
          <w:iCs/>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ru-RU" w:eastAsia="ru-RU" w:bidi="ru-RU"/>
        </w:rPr>
        <w:t xml:space="preserve"> 0.53 X 10"</w:t>
      </w:r>
      <w:r>
        <w:rPr>
          <w:color w:val="000000"/>
          <w:spacing w:val="0"/>
          <w:w w:val="100"/>
          <w:position w:val="0"/>
          <w:shd w:val="clear" w:color="auto" w:fill="auto"/>
          <w:vertAlign w:val="superscript"/>
          <w:lang w:val="ru-RU" w:eastAsia="ru-RU" w:bidi="ru-RU"/>
        </w:rPr>
        <w:t>8</w:t>
      </w:r>
      <w:r>
        <w:rPr>
          <w:color w:val="000000"/>
          <w:spacing w:val="0"/>
          <w:w w:val="100"/>
          <w:position w:val="0"/>
          <w:shd w:val="clear" w:color="auto" w:fill="auto"/>
          <w:lang w:val="ru-RU" w:eastAsia="ru-RU" w:bidi="ru-RU"/>
        </w:rPr>
        <w:t xml:space="preserve"> [см]</w:t>
        <w:tab/>
        <w:t>(2.5.12)</w:t>
      </w:r>
    </w:p>
    <w:p>
      <w:pPr>
        <w:pStyle w:val="Style27"/>
        <w:keepNext w:val="0"/>
        <w:keepLines w:val="0"/>
        <w:widowControl w:val="0"/>
        <w:shd w:val="clear" w:color="auto" w:fill="auto"/>
        <w:tabs>
          <w:tab w:pos="3586" w:val="right"/>
        </w:tabs>
        <w:bidi w:val="0"/>
        <w:spacing w:before="0" w:after="220" w:line="240" w:lineRule="auto"/>
        <w:ind w:left="0" w:right="0" w:firstLine="0"/>
        <w:jc w:val="center"/>
      </w:pPr>
      <w:r>
        <w:rPr>
          <w:i/>
          <w:iCs/>
          <w:color w:val="000000"/>
          <w:spacing w:val="0"/>
          <w:w w:val="100"/>
          <w:position w:val="0"/>
          <w:shd w:val="clear" w:color="auto" w:fill="auto"/>
          <w:lang w:val="ru-RU" w:eastAsia="ru-RU" w:bidi="ru-RU"/>
        </w:rPr>
        <w:t>А</w:t>
      </w:r>
      <w:r>
        <w:rPr>
          <w:i/>
          <w:iCs/>
          <w:color w:val="000000"/>
          <w:spacing w:val="0"/>
          <w:w w:val="100"/>
          <w:position w:val="0"/>
          <w:shd w:val="clear" w:color="auto" w:fill="auto"/>
          <w:vertAlign w:val="subscript"/>
          <w:lang w:val="ru-RU" w:eastAsia="ru-RU" w:bidi="ru-RU"/>
        </w:rPr>
        <w:t>а</w:t>
      </w:r>
      <w:r>
        <w:rPr>
          <w:color w:val="000000"/>
          <w:spacing w:val="0"/>
          <w:w w:val="100"/>
          <w:position w:val="0"/>
          <w:shd w:val="clear" w:color="auto" w:fill="auto"/>
          <w:lang w:val="ru-RU" w:eastAsia="ru-RU" w:bidi="ru-RU"/>
        </w:rPr>
        <w:t xml:space="preserve"> = 1.17</w:t>
        <w:tab/>
        <w:t>(2.5.13)</w:t>
      </w:r>
    </w:p>
    <w:p>
      <w:pPr>
        <w:pStyle w:val="Style27"/>
        <w:keepNext w:val="0"/>
        <w:keepLines w:val="0"/>
        <w:widowControl w:val="0"/>
        <w:shd w:val="clear" w:color="auto" w:fill="auto"/>
        <w:tabs>
          <w:tab w:pos="3586" w:val="right"/>
        </w:tabs>
        <w:bidi w:val="0"/>
        <w:spacing w:before="0" w:after="280" w:line="240" w:lineRule="auto"/>
        <w:ind w:left="0" w:right="0" w:firstLine="0"/>
        <w:jc w:val="center"/>
      </w:pPr>
      <w:r>
        <w:rPr>
          <w:i/>
          <w:iCs/>
          <w:color w:val="000000"/>
          <w:spacing w:val="0"/>
          <w:w w:val="100"/>
          <w:position w:val="0"/>
          <w:shd w:val="clear" w:color="auto" w:fill="auto"/>
          <w:lang w:val="ru-RU" w:eastAsia="ru-RU" w:bidi="ru-RU"/>
        </w:rPr>
        <w:t>В</w:t>
      </w:r>
      <w:r>
        <w:rPr>
          <w:i/>
          <w:iCs/>
          <w:color w:val="000000"/>
          <w:spacing w:val="0"/>
          <w:w w:val="100"/>
          <w:position w:val="0"/>
          <w:shd w:val="clear" w:color="auto" w:fill="auto"/>
          <w:vertAlign w:val="subscript"/>
          <w:lang w:val="ru-RU" w:eastAsia="ru-RU" w:bidi="ru-RU"/>
        </w:rPr>
        <w:t>а</w:t>
      </w:r>
      <w:r>
        <w:rPr>
          <w:i/>
          <w:iCs/>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ru-RU" w:eastAsia="ru-RU" w:bidi="ru-RU"/>
        </w:rPr>
        <w:t xml:space="preserve"> 3.72</w:t>
        <w:tab/>
        <w:t>(2.5.14)</w:t>
      </w:r>
    </w:p>
    <w:p>
      <w:pPr>
        <w:widowControl w:val="0"/>
        <w:jc w:val="center"/>
        <w:rPr>
          <w:sz w:val="2"/>
          <w:szCs w:val="2"/>
        </w:rPr>
      </w:pPr>
      <w:r>
        <w:drawing>
          <wp:inline>
            <wp:extent cx="3072130" cy="2792095"/>
            <wp:docPr id="125" name="Picutre 125"/>
            <a:graphic xmlns:a="http://schemas.openxmlformats.org/drawingml/2006/main">
              <a:graphicData uri="http://schemas.openxmlformats.org/drawingml/2006/picture">
                <pic:pic xmlns:pic="http://schemas.openxmlformats.org/drawingml/2006/picture">
                  <pic:nvPicPr>
                    <pic:cNvPr id="125" name="Picture 125"/>
                    <pic:cNvPicPr/>
                  </pic:nvPicPr>
                  <pic:blipFill>
                    <a:blip r:embed="rId49"/>
                    <a:stretch/>
                  </pic:blipFill>
                  <pic:spPr>
                    <a:xfrm>
                      <a:ext cx="3072130" cy="2792095"/>
                    </a:xfrm>
                    <a:prstGeom prst="rect"/>
                  </pic:spPr>
                </pic:pic>
              </a:graphicData>
            </a:graphic>
          </wp:inline>
        </w:drawing>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2.5.1 Средние потери энергии и средний угол многократ</w:t>
        <w:softHyphen/>
        <w:t>ного рассеяния при прохождении протонов с энергией 160 МэВ через слой толщиной 1.0 г/см</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 выполненный из различных материалов</w:t>
      </w:r>
    </w:p>
    <w:p>
      <w:pPr>
        <w:pStyle w:val="Style16"/>
        <w:keepNext w:val="0"/>
        <w:keepLines w:val="0"/>
        <w:widowControl w:val="0"/>
        <w:shd w:val="clear" w:color="auto" w:fill="auto"/>
        <w:bidi w:val="0"/>
        <w:spacing w:before="0" w:after="520"/>
        <w:ind w:left="0" w:right="0" w:firstLine="340"/>
        <w:jc w:val="both"/>
      </w:pPr>
      <w:r>
        <w:rPr>
          <w:color w:val="000000"/>
          <w:spacing w:val="0"/>
          <w:w w:val="100"/>
          <w:position w:val="0"/>
          <w:shd w:val="clear" w:color="auto" w:fill="auto"/>
          <w:lang w:val="ru-RU" w:eastAsia="ru-RU" w:bidi="ru-RU"/>
        </w:rPr>
        <w:t>На рис. 2.5.1 показана расчетная зависимость среднего угла многократного рассеяния от радиационной длины</w:t>
      </w:r>
      <w:r>
        <w:rPr>
          <w:color w:val="000000"/>
          <w:spacing w:val="0"/>
          <w:w w:val="100"/>
          <w:position w:val="0"/>
          <w:shd w:val="clear" w:color="auto" w:fill="auto"/>
          <w:vertAlign w:val="superscript"/>
          <w:lang w:val="ru-RU" w:eastAsia="ru-RU" w:bidi="ru-RU"/>
        </w:rPr>
        <w:footnoteReference w:id="14"/>
      </w:r>
      <w:r>
        <w:rPr>
          <w:color w:val="000000"/>
          <w:spacing w:val="0"/>
          <w:w w:val="100"/>
          <w:position w:val="0"/>
          <w:shd w:val="clear" w:color="auto" w:fill="auto"/>
          <w:lang w:val="ru-RU" w:eastAsia="ru-RU" w:bidi="ru-RU"/>
        </w:rPr>
        <w:t xml:space="preserve"> при прохождении протонов через тонкий слой, выполненный из различных материалов. Приведенные данные показывают, что наименьшее отклонение от направления первоначаль</w:t>
        <w:softHyphen/>
        <w:t xml:space="preserve">ного движения наблюдается для бериллия, а максимальное для свинца. Этот вывод важен для выбора материалов для формирования пучка. Материалы с высоким </w:t>
      </w:r>
      <w:r>
        <w:rPr>
          <w:color w:val="000000"/>
          <w:spacing w:val="0"/>
          <w:w w:val="100"/>
          <w:position w:val="0"/>
          <w:shd w:val="clear" w:color="auto" w:fill="auto"/>
          <w:lang w:val="en-US" w:eastAsia="en-US" w:bidi="en-US"/>
        </w:rPr>
        <w:t xml:space="preserve">Z </w:t>
      </w:r>
      <w:r>
        <w:rPr>
          <w:color w:val="000000"/>
          <w:spacing w:val="0"/>
          <w:w w:val="100"/>
          <w:position w:val="0"/>
          <w:shd w:val="clear" w:color="auto" w:fill="auto"/>
          <w:lang w:val="ru-RU" w:eastAsia="ru-RU" w:bidi="ru-RU"/>
        </w:rPr>
        <w:t xml:space="preserve">используются, когда нужно получить максимальное рассеяние пучка при минимальной потере энергии, и наоборот, когда требуется уменьшить энергию протонов в пучке при минимальном рассеянии, следует применять материалы с низким </w:t>
      </w:r>
      <w:r>
        <w:rPr>
          <w:color w:val="000000"/>
          <w:spacing w:val="0"/>
          <w:w w:val="100"/>
          <w:position w:val="0"/>
          <w:shd w:val="clear" w:color="auto" w:fill="auto"/>
          <w:lang w:val="en-US" w:eastAsia="en-US" w:bidi="en-US"/>
        </w:rPr>
        <w:t>Z.</w:t>
      </w:r>
    </w:p>
    <w:p>
      <w:pPr>
        <w:pStyle w:val="Style8"/>
        <w:keepNext w:val="0"/>
        <w:keepLines w:val="0"/>
        <w:widowControl w:val="0"/>
        <w:numPr>
          <w:ilvl w:val="1"/>
          <w:numId w:val="17"/>
        </w:numPr>
        <w:shd w:val="clear" w:color="auto" w:fill="auto"/>
        <w:tabs>
          <w:tab w:pos="543" w:val="left"/>
        </w:tabs>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Ядерные взаимодействия</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 xml:space="preserve">Вероятность ядерных реакций составляет </w:t>
      </w:r>
      <w:r>
        <w:rPr>
          <w:i/>
          <w:iCs/>
          <w:color w:val="000000"/>
          <w:spacing w:val="0"/>
          <w:w w:val="100"/>
          <w:position w:val="0"/>
          <w:shd w:val="clear" w:color="auto" w:fill="auto"/>
          <w:lang w:val="ru-RU" w:eastAsia="ru-RU" w:bidi="ru-RU"/>
        </w:rPr>
        <w:t>~5%</w:t>
      </w:r>
      <w:r>
        <w:rPr>
          <w:color w:val="000000"/>
          <w:spacing w:val="0"/>
          <w:w w:val="100"/>
          <w:position w:val="0"/>
          <w:shd w:val="clear" w:color="auto" w:fill="auto"/>
          <w:lang w:val="ru-RU" w:eastAsia="ru-RU" w:bidi="ru-RU"/>
        </w:rPr>
        <w:t xml:space="preserve"> от веро</w:t>
        <w:softHyphen/>
        <w:t>ятности ионизационных взаимодействий для 50 МэВ про</w:t>
        <w:softHyphen/>
        <w:t xml:space="preserve">тонов при кинетической энергии 0.1 МэВ. С увеличением энергии эта соотношение уменьшается, например, для 200 МэВ протонов она меньше </w:t>
      </w:r>
      <w:r>
        <w:rPr>
          <w:i/>
          <w:iCs/>
          <w:color w:val="000000"/>
          <w:spacing w:val="0"/>
          <w:w w:val="100"/>
          <w:position w:val="0"/>
          <w:shd w:val="clear" w:color="auto" w:fill="auto"/>
          <w:lang w:val="ru-RU" w:eastAsia="ru-RU" w:bidi="ru-RU"/>
        </w:rPr>
        <w:t>1%.</w:t>
      </w:r>
      <w:r>
        <w:rPr>
          <w:color w:val="000000"/>
          <w:spacing w:val="0"/>
          <w:w w:val="100"/>
          <w:position w:val="0"/>
          <w:shd w:val="clear" w:color="auto" w:fill="auto"/>
          <w:lang w:val="ru-RU" w:eastAsia="ru-RU" w:bidi="ru-RU"/>
        </w:rPr>
        <w:t xml:space="preserve"> Поэтому иногда ядерные взаимодействия рассматриваются как поправка к электро</w:t>
        <w:softHyphen/>
        <w:t>магнитным процессам.</w:t>
      </w:r>
    </w:p>
    <w:p>
      <w:pPr>
        <w:pStyle w:val="Style16"/>
        <w:keepNext w:val="0"/>
        <w:keepLines w:val="0"/>
        <w:widowControl w:val="0"/>
        <w:shd w:val="clear" w:color="auto" w:fill="auto"/>
        <w:bidi w:val="0"/>
        <w:spacing w:before="0" w:after="520"/>
        <w:ind w:left="0" w:right="0" w:firstLine="340"/>
        <w:jc w:val="both"/>
      </w:pPr>
      <w:r>
        <w:rPr>
          <w:color w:val="000000"/>
          <w:spacing w:val="0"/>
          <w:w w:val="100"/>
          <w:position w:val="0"/>
          <w:shd w:val="clear" w:color="auto" w:fill="auto"/>
          <w:lang w:val="ru-RU" w:eastAsia="ru-RU" w:bidi="ru-RU"/>
        </w:rPr>
        <w:t>Полная массовая тормозная способность протонов пред</w:t>
        <w:softHyphen/>
        <w:t>ставляет собой сумму электронной тормозной способности и ядерной тормозной способности. При кинетической энергии выше 1 МэВ ядерная тормозная способность пренебрежи</w:t>
        <w:softHyphen/>
        <w:t>мо мала, т.е. протоны замедляются благодаря неупругому взаимодействию с атомными электронами. Тормозная спо</w:t>
        <w:softHyphen/>
        <w:t xml:space="preserve">собность вещества может быть охарактеризована величиной удельных потерь </w:t>
      </w:r>
      <w:r>
        <w:rPr>
          <w:i/>
          <w:iCs/>
          <w:color w:val="000000"/>
          <w:spacing w:val="0"/>
          <w:w w:val="100"/>
          <w:position w:val="0"/>
          <w:shd w:val="clear" w:color="auto" w:fill="auto"/>
          <w:lang w:val="en-US" w:eastAsia="en-US" w:bidi="en-US"/>
        </w:rPr>
        <w:t>dE/dx.</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Удельные ионизационные потери </w:t>
      </w:r>
      <w:r>
        <w:rPr>
          <w:color w:val="000000"/>
          <w:spacing w:val="0"/>
          <w:w w:val="100"/>
          <w:position w:val="0"/>
          <w:shd w:val="clear" w:color="auto" w:fill="auto"/>
          <w:lang w:val="ru-RU" w:eastAsia="ru-RU" w:bidi="ru-RU"/>
        </w:rPr>
        <w:t>представляют собой отношение энергии ДЕ заряженной частицы, теряемой на ионизацию среды при прохождении отрезка Ах, к длине этого отрезка. Удельные потери энергии возрастают с уменьшением энергии частицы и особенно резко перед ее остановкой в веществе (пик Брэгга).</w:t>
      </w:r>
    </w:p>
    <w:p>
      <w:pPr>
        <w:pStyle w:val="Style8"/>
        <w:keepNext w:val="0"/>
        <w:keepLines w:val="0"/>
        <w:widowControl w:val="0"/>
        <w:numPr>
          <w:ilvl w:val="1"/>
          <w:numId w:val="17"/>
        </w:numPr>
        <w:shd w:val="clear" w:color="auto" w:fill="auto"/>
        <w:tabs>
          <w:tab w:pos="511" w:val="left"/>
        </w:tabs>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Формирование пика Брэгга</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Экспериментально доказано, что при торможении заря</w:t>
        <w:softHyphen/>
        <w:t>женных частиц в веществе в конце их тормозного пути линей</w:t>
        <w:softHyphen/>
        <w:t>ные потери энергии имеют максимум, который называется «пик Брэгга». Для электронов пик Брэгга наблюдается при энергии примерно 200 эВ, для протонов при энергиях между 60 и 100 кэВ. На рис. 2.7.1 показано формирование дозового поля при помощи пика Брэгга для протонного пучка. Пик Брэгга при торможении пучка электронов в веществе не наблюдается из-за того, что количество электронов с ростом глубины быстро уменьшается в результате их рассеяния. В конце пути количество электронов с энергией примерно 200 эВ оказывается чрезвычайно малым по сравнению с их числом на входе в среду. У тяжелых заряженных частиц ситуация другая. В пучке с ростом глубины число частиц остается сравнимым с начальным их числом. Потери чис</w:t>
        <w:softHyphen/>
        <w:t>ла частиц равномерны и невелики. Они резко возрастают в конце пути.</w:t>
      </w:r>
    </w:p>
    <w:p>
      <w:pPr>
        <w:pStyle w:val="Style16"/>
        <w:keepNext w:val="0"/>
        <w:keepLines w:val="0"/>
        <w:widowControl w:val="0"/>
        <w:shd w:val="clear" w:color="auto" w:fill="auto"/>
        <w:bidi w:val="0"/>
        <w:spacing w:before="0" w:after="400"/>
        <w:ind w:left="0" w:right="0" w:firstLine="340"/>
        <w:jc w:val="both"/>
      </w:pPr>
      <w:r>
        <w:rPr>
          <w:color w:val="000000"/>
          <w:spacing w:val="0"/>
          <w:w w:val="100"/>
          <w:position w:val="0"/>
          <w:shd w:val="clear" w:color="auto" w:fill="auto"/>
          <w:lang w:val="ru-RU" w:eastAsia="ru-RU" w:bidi="ru-RU"/>
        </w:rPr>
        <w:t>Физически кривая Брэгга для тяжелых заряженных частиц возникает из-за того, что с уменьшением энергии протона или иона сечение взаимодействия с атомными электронами возрастает пропорционально . Поэтому ионизация атомов среды в конце пути частицы происходит лавинообразно. До этого момента частица теряет примерно одинаковое количество энергии на единицу длины пути.</w:t>
      </w:r>
      <w:r>
        <w:br w:type="page"/>
      </w: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В конце пути в переданной веществу энергии возникает максимум — пик Брэгга.</w:t>
      </w:r>
    </w:p>
    <w:p>
      <w:pPr>
        <w:pStyle w:val="Style16"/>
        <w:keepNext w:val="0"/>
        <w:keepLines w:val="0"/>
        <w:widowControl w:val="0"/>
        <w:shd w:val="clear" w:color="auto" w:fill="auto"/>
        <w:bidi w:val="0"/>
        <w:spacing w:before="0" w:after="160"/>
        <w:ind w:left="0" w:right="0"/>
        <w:jc w:val="both"/>
      </w:pPr>
      <w:r>
        <w:rPr>
          <w:color w:val="000000"/>
          <w:spacing w:val="0"/>
          <w:w w:val="100"/>
          <w:position w:val="0"/>
          <w:shd w:val="clear" w:color="auto" w:fill="auto"/>
          <w:lang w:val="ru-RU" w:eastAsia="ru-RU" w:bidi="ru-RU"/>
        </w:rPr>
        <w:t xml:space="preserve">Для воды эмпирическое соотношение между энергией частицы Е и ее пробегом в среде </w:t>
      </w:r>
      <w:r>
        <w:rPr>
          <w:i/>
          <w:iCs/>
          <w:color w:val="000000"/>
          <w:spacing w:val="0"/>
          <w:w w:val="100"/>
          <w:position w:val="0"/>
          <w:shd w:val="clear" w:color="auto" w:fill="auto"/>
          <w:lang w:val="en-US" w:eastAsia="en-US" w:bidi="en-US"/>
        </w:rPr>
        <w:t>R</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приближено записыва</w:t>
        <w:softHyphen/>
        <w:t>ется в виде:</w:t>
      </w:r>
    </w:p>
    <w:p>
      <w:pPr>
        <w:pStyle w:val="Style27"/>
        <w:keepNext w:val="0"/>
        <w:keepLines w:val="0"/>
        <w:widowControl w:val="0"/>
        <w:shd w:val="clear" w:color="auto" w:fill="auto"/>
        <w:bidi w:val="0"/>
        <w:spacing w:before="0" w:after="160" w:line="240" w:lineRule="auto"/>
        <w:ind w:left="0" w:right="0" w:firstLine="0"/>
        <w:jc w:val="center"/>
      </w:pPr>
      <w:r>
        <mc:AlternateContent>
          <mc:Choice Requires="wps">
            <w:drawing>
              <wp:anchor distT="0" distB="0" distL="114300" distR="114300" simplePos="0" relativeHeight="125829457" behindDoc="0" locked="0" layoutInCell="1" allowOverlap="1">
                <wp:simplePos x="0" y="0"/>
                <wp:positionH relativeFrom="page">
                  <wp:posOffset>3462020</wp:posOffset>
                </wp:positionH>
                <wp:positionV relativeFrom="paragraph">
                  <wp:posOffset>12700</wp:posOffset>
                </wp:positionV>
                <wp:extent cx="352425" cy="163830"/>
                <wp:wrapSquare wrapText="left"/>
                <wp:docPr id="126" name="Shape 126"/>
                <a:graphic xmlns:a="http://schemas.openxmlformats.org/drawingml/2006/main">
                  <a:graphicData uri="http://schemas.microsoft.com/office/word/2010/wordprocessingShape">
                    <wps:wsp>
                      <wps:cNvSpPr txBox="1"/>
                      <wps:spPr>
                        <a:xfrm>
                          <a:ext cx="352425" cy="16383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right"/>
                            </w:pPr>
                            <w:r>
                              <w:rPr>
                                <w:color w:val="000000"/>
                                <w:spacing w:val="0"/>
                                <w:w w:val="100"/>
                                <w:position w:val="0"/>
                                <w:shd w:val="clear" w:color="auto" w:fill="auto"/>
                                <w:lang w:val="ru-RU" w:eastAsia="ru-RU" w:bidi="ru-RU"/>
                              </w:rPr>
                              <w:t>(2.7.1)</w:t>
                            </w:r>
                          </w:p>
                        </w:txbxContent>
                      </wps:txbx>
                      <wps:bodyPr wrap="none" lIns="0" tIns="0" rIns="0" bIns="0">
                        <a:noAutoFit/>
                      </wps:bodyPr>
                    </wps:wsp>
                  </a:graphicData>
                </a:graphic>
              </wp:anchor>
            </w:drawing>
          </mc:Choice>
          <mc:Fallback>
            <w:pict>
              <v:shape id="_x0000_s1152" type="#_x0000_t202" style="position:absolute;margin-left:272.60000000000002pt;margin-top:1.pt;width:27.75pt;height:12.9pt;z-index:-125829296;mso-wrap-distance-left:9.pt;mso-wrap-distance-right:9.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right"/>
                      </w:pPr>
                      <w:r>
                        <w:rPr>
                          <w:color w:val="000000"/>
                          <w:spacing w:val="0"/>
                          <w:w w:val="100"/>
                          <w:position w:val="0"/>
                          <w:shd w:val="clear" w:color="auto" w:fill="auto"/>
                          <w:lang w:val="ru-RU" w:eastAsia="ru-RU" w:bidi="ru-RU"/>
                        </w:rPr>
                        <w:t>(2.7.1)</w:t>
                      </w:r>
                    </w:p>
                  </w:txbxContent>
                </v:textbox>
                <w10:wrap type="square" side="left" anchorx="page"/>
              </v:shape>
            </w:pict>
          </mc:Fallback>
        </mc:AlternateContent>
      </w:r>
      <w:r>
        <w:rPr>
          <w:color w:val="000000"/>
          <w:spacing w:val="0"/>
          <w:w w:val="100"/>
          <w:position w:val="0"/>
          <w:shd w:val="clear" w:color="auto" w:fill="auto"/>
          <w:lang w:val="ru-RU" w:eastAsia="ru-RU" w:bidi="ru-RU"/>
        </w:rPr>
        <w:t>Е = аЕ</w:t>
      </w:r>
      <w:r>
        <w:rPr>
          <w:color w:val="000000"/>
          <w:spacing w:val="0"/>
          <w:w w:val="100"/>
          <w:position w:val="0"/>
          <w:shd w:val="clear" w:color="auto" w:fill="auto"/>
          <w:vertAlign w:val="superscript"/>
          <w:lang w:val="ru-RU" w:eastAsia="ru-RU" w:bidi="ru-RU"/>
        </w:rPr>
        <w:t>р</w:t>
      </w:r>
    </w:p>
    <w:p>
      <w:pPr>
        <w:pStyle w:val="Style16"/>
        <w:keepNext w:val="0"/>
        <w:keepLines w:val="0"/>
        <w:widowControl w:val="0"/>
        <w:shd w:val="clear" w:color="auto" w:fill="auto"/>
        <w:bidi w:val="0"/>
        <w:spacing w:before="0" w:after="0" w:line="254" w:lineRule="auto"/>
        <w:ind w:left="0" w:right="0"/>
        <w:jc w:val="both"/>
      </w:pPr>
      <w:r>
        <w:rPr>
          <w:color w:val="000000"/>
          <w:spacing w:val="0"/>
          <w:w w:val="100"/>
          <w:position w:val="0"/>
          <w:shd w:val="clear" w:color="auto" w:fill="auto"/>
          <w:lang w:val="ru-RU" w:eastAsia="ru-RU" w:bidi="ru-RU"/>
        </w:rPr>
        <w:t>Тогда для случая, когда оставшейся энергии пучка должно хватить, чтобы пройти путь (Е — х), получаем:</w:t>
      </w:r>
    </w:p>
    <w:p>
      <w:pPr>
        <w:widowControl w:val="0"/>
        <w:spacing w:line="1" w:lineRule="exact"/>
      </w:pPr>
      <w:r>
        <mc:AlternateContent>
          <mc:Choice Requires="wps">
            <w:drawing>
              <wp:anchor distT="1905" distB="0" distL="0" distR="0" simplePos="0" relativeHeight="125829459" behindDoc="0" locked="0" layoutInCell="1" allowOverlap="1">
                <wp:simplePos x="0" y="0"/>
                <wp:positionH relativeFrom="page">
                  <wp:posOffset>1848485</wp:posOffset>
                </wp:positionH>
                <wp:positionV relativeFrom="paragraph">
                  <wp:posOffset>1905</wp:posOffset>
                </wp:positionV>
                <wp:extent cx="955040" cy="166370"/>
                <wp:wrapTopAndBottom/>
                <wp:docPr id="128" name="Shape 128"/>
                <a:graphic xmlns:a="http://schemas.openxmlformats.org/drawingml/2006/main">
                  <a:graphicData uri="http://schemas.microsoft.com/office/word/2010/wordprocessingShape">
                    <wps:wsp>
                      <wps:cNvSpPr txBox="1"/>
                      <wps:spPr>
                        <a:xfrm>
                          <a:ext cx="955040" cy="16637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Е - </w:t>
                            </w:r>
                            <w:r>
                              <w:rPr>
                                <w:i/>
                                <w:iCs/>
                                <w:color w:val="000000"/>
                                <w:spacing w:val="0"/>
                                <w:w w:val="100"/>
                                <w:position w:val="0"/>
                                <w:shd w:val="clear" w:color="auto" w:fill="auto"/>
                                <w:lang w:val="ru-RU" w:eastAsia="ru-RU" w:bidi="ru-RU"/>
                              </w:rPr>
                              <w:t xml:space="preserve">х = аЕ(х) </w:t>
                            </w:r>
                            <w:r>
                              <w:rPr>
                                <w:i/>
                                <w:iCs/>
                                <w:color w:val="000000"/>
                                <w:spacing w:val="0"/>
                                <w:w w:val="100"/>
                                <w:position w:val="0"/>
                                <w:shd w:val="clear" w:color="auto" w:fill="auto"/>
                                <w:vertAlign w:val="superscript"/>
                                <w:lang w:val="ru-RU" w:eastAsia="ru-RU" w:bidi="ru-RU"/>
                              </w:rPr>
                              <w:t>р</w:t>
                            </w:r>
                          </w:p>
                        </w:txbxContent>
                      </wps:txbx>
                      <wps:bodyPr wrap="none" lIns="0" tIns="0" rIns="0" bIns="0">
                        <a:noAutoFit/>
                      </wps:bodyPr>
                    </wps:wsp>
                  </a:graphicData>
                </a:graphic>
              </wp:anchor>
            </w:drawing>
          </mc:Choice>
          <mc:Fallback>
            <w:pict>
              <v:shape id="_x0000_s1154" type="#_x0000_t202" style="position:absolute;margin-left:145.55000000000001pt;margin-top:0.14999999999999999pt;width:75.200000000000003pt;height:13.1pt;z-index:-125829294;mso-wrap-distance-left:0;mso-wrap-distance-top:0.14999999999999999pt;mso-wrap-distance-right:0;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 xml:space="preserve">Е - </w:t>
                      </w:r>
                      <w:r>
                        <w:rPr>
                          <w:i/>
                          <w:iCs/>
                          <w:color w:val="000000"/>
                          <w:spacing w:val="0"/>
                          <w:w w:val="100"/>
                          <w:position w:val="0"/>
                          <w:shd w:val="clear" w:color="auto" w:fill="auto"/>
                          <w:lang w:val="ru-RU" w:eastAsia="ru-RU" w:bidi="ru-RU"/>
                        </w:rPr>
                        <w:t xml:space="preserve">х = аЕ(х) </w:t>
                      </w:r>
                      <w:r>
                        <w:rPr>
                          <w:i/>
                          <w:iCs/>
                          <w:color w:val="000000"/>
                          <w:spacing w:val="0"/>
                          <w:w w:val="100"/>
                          <w:position w:val="0"/>
                          <w:shd w:val="clear" w:color="auto" w:fill="auto"/>
                          <w:vertAlign w:val="superscript"/>
                          <w:lang w:val="ru-RU" w:eastAsia="ru-RU" w:bidi="ru-RU"/>
                        </w:rPr>
                        <w:t>р</w:t>
                      </w:r>
                    </w:p>
                  </w:txbxContent>
                </v:textbox>
                <w10:wrap type="topAndBottom" anchorx="page"/>
              </v:shape>
            </w:pict>
          </mc:Fallback>
        </mc:AlternateContent>
      </w:r>
      <w:r>
        <mc:AlternateContent>
          <mc:Choice Requires="wps">
            <w:drawing>
              <wp:anchor distT="0" distB="8890" distL="0" distR="0" simplePos="0" relativeHeight="125829461" behindDoc="0" locked="0" layoutInCell="1" allowOverlap="1">
                <wp:simplePos x="0" y="0"/>
                <wp:positionH relativeFrom="page">
                  <wp:posOffset>3461385</wp:posOffset>
                </wp:positionH>
                <wp:positionV relativeFrom="paragraph">
                  <wp:posOffset>0</wp:posOffset>
                </wp:positionV>
                <wp:extent cx="363855" cy="159385"/>
                <wp:wrapTopAndBottom/>
                <wp:docPr id="130" name="Shape 130"/>
                <a:graphic xmlns:a="http://schemas.openxmlformats.org/drawingml/2006/main">
                  <a:graphicData uri="http://schemas.microsoft.com/office/word/2010/wordprocessingShape">
                    <wps:wsp>
                      <wps:cNvSpPr txBox="1"/>
                      <wps:spPr>
                        <a:xfrm>
                          <a:ext cx="363855" cy="159385"/>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(2.7.2)</w:t>
                            </w:r>
                          </w:p>
                        </w:txbxContent>
                      </wps:txbx>
                      <wps:bodyPr wrap="none" lIns="0" tIns="0" rIns="0" bIns="0">
                        <a:noAutoFit/>
                      </wps:bodyPr>
                    </wps:wsp>
                  </a:graphicData>
                </a:graphic>
              </wp:anchor>
            </w:drawing>
          </mc:Choice>
          <mc:Fallback>
            <w:pict>
              <v:shape id="_x0000_s1156" type="#_x0000_t202" style="position:absolute;margin-left:272.55000000000001pt;margin-top:0;width:28.650000000000002pt;height:12.550000000000001pt;z-index:-125829292;mso-wrap-distance-left:0;mso-wrap-distance-right:0;mso-wrap-distance-bottom:0.70000000000000007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(2.7.2)</w:t>
                      </w:r>
                    </w:p>
                  </w:txbxContent>
                </v:textbox>
                <w10:wrap type="topAndBottom" anchorx="page"/>
              </v:shape>
            </w:pict>
          </mc:Fallback>
        </mc:AlternateContent>
      </w:r>
    </w:p>
    <w:p>
      <w:pPr>
        <w:pStyle w:val="Style16"/>
        <w:keepNext w:val="0"/>
        <w:keepLines w:val="0"/>
        <w:widowControl w:val="0"/>
        <w:shd w:val="clear" w:color="auto" w:fill="auto"/>
        <w:bidi w:val="0"/>
        <w:spacing w:before="0" w:after="280"/>
        <w:ind w:left="0" w:right="0"/>
        <w:jc w:val="both"/>
      </w:pPr>
      <w:r>
        <w:rPr>
          <w:color w:val="000000"/>
          <w:spacing w:val="0"/>
          <w:w w:val="100"/>
          <w:position w:val="0"/>
          <w:shd w:val="clear" w:color="auto" w:fill="auto"/>
          <w:lang w:val="ru-RU" w:eastAsia="ru-RU" w:bidi="ru-RU"/>
        </w:rPr>
        <w:t>Значения коэффициентов оси р для протонов и ос-частиц приведены в таблице 2.7.1.</w:t>
      </w:r>
    </w:p>
    <w:p>
      <w:pPr>
        <w:pStyle w:val="Style38"/>
        <w:keepNext w:val="0"/>
        <w:keepLines w:val="0"/>
        <w:widowControl w:val="0"/>
        <w:shd w:val="clear" w:color="auto" w:fill="auto"/>
        <w:bidi w:val="0"/>
        <w:spacing w:before="0" w:after="0" w:line="240" w:lineRule="auto"/>
        <w:ind w:left="0" w:right="0" w:firstLine="0"/>
        <w:jc w:val="right"/>
      </w:pPr>
      <w:r>
        <w:rPr>
          <w:color w:val="000000"/>
          <w:spacing w:val="0"/>
          <w:w w:val="100"/>
          <w:position w:val="0"/>
          <w:shd w:val="clear" w:color="auto" w:fill="auto"/>
          <w:lang w:val="ru-RU" w:eastAsia="ru-RU" w:bidi="ru-RU"/>
        </w:rPr>
        <w:t>Таблица 2.7.1</w:t>
      </w:r>
    </w:p>
    <w:p>
      <w:pPr>
        <w:pStyle w:val="Style3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Коэффициенты аир при прохождении протонов и а-частиц через воду</w:t>
      </w:r>
    </w:p>
    <w:tbl>
      <w:tblPr>
        <w:tblOverlap w:val="never"/>
        <w:jc w:val="center"/>
        <w:tblLayout w:type="fixed"/>
      </w:tblPr>
      <w:tblGrid>
        <w:gridCol w:w="1613"/>
        <w:gridCol w:w="2059"/>
        <w:gridCol w:w="1337"/>
        <w:gridCol w:w="814"/>
      </w:tblGrid>
      <w:tr>
        <w:trPr>
          <w:trHeight w:val="382" w:hRule="exact"/>
        </w:trPr>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Тип частицы</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Энергия частицы</w:t>
            </w:r>
          </w:p>
        </w:tc>
        <w:tc>
          <w:tcPr>
            <w:tcBorders>
              <w:top w:val="single" w:sz="4"/>
              <w:lef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8"/>
                <w:szCs w:val="18"/>
              </w:rPr>
            </w:pPr>
            <w:r>
              <w:rPr>
                <w:i/>
                <w:iCs/>
                <w:color w:val="000000"/>
                <w:spacing w:val="0"/>
                <w:w w:val="100"/>
                <w:position w:val="0"/>
                <w:sz w:val="18"/>
                <w:szCs w:val="18"/>
                <w:shd w:val="clear" w:color="auto" w:fill="auto"/>
                <w:lang w:val="ru-RU" w:eastAsia="ru-RU" w:bidi="ru-RU"/>
              </w:rPr>
              <w:t>а.</w:t>
            </w:r>
          </w:p>
        </w:tc>
        <w:tc>
          <w:tcPr>
            <w:tcBorders>
              <w:top w:val="single" w:sz="4"/>
              <w:left w:val="single" w:sz="4"/>
              <w:right w:val="single" w:sz="4"/>
            </w:tcBorders>
            <w:shd w:val="clear" w:color="auto" w:fill="auto"/>
            <w:vAlign w:val="center"/>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Р</w:t>
            </w:r>
          </w:p>
        </w:tc>
      </w:tr>
      <w:tr>
        <w:trPr>
          <w:trHeight w:val="297" w:hRule="exact"/>
        </w:trPr>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Протон</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10-200 МэВ</w:t>
            </w:r>
          </w:p>
        </w:tc>
        <w:tc>
          <w:tcPr>
            <w:tcBorders>
              <w:top w:val="single" w:sz="4"/>
              <w:lef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1.9x10-3</w:t>
            </w:r>
          </w:p>
        </w:tc>
        <w:tc>
          <w:tcPr>
            <w:tcBorders>
              <w:top w:val="single" w:sz="4"/>
              <w:left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1.8</w:t>
            </w:r>
          </w:p>
        </w:tc>
      </w:tr>
      <w:tr>
        <w:trPr>
          <w:trHeight w:val="304" w:hRule="exact"/>
        </w:trPr>
        <w:tc>
          <w:tcPr>
            <w:tcBorders>
              <w:top w:val="single" w:sz="4"/>
              <w:left w:val="single" w:sz="4"/>
              <w:bottom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а-частица</w:t>
            </w:r>
          </w:p>
        </w:tc>
        <w:tc>
          <w:tcPr>
            <w:tcBorders>
              <w:top w:val="single" w:sz="4"/>
              <w:left w:val="single" w:sz="4"/>
              <w:bottom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&lt; 10 МэВ</w:t>
            </w:r>
          </w:p>
        </w:tc>
        <w:tc>
          <w:tcPr>
            <w:tcBorders>
              <w:top w:val="single" w:sz="4"/>
              <w:left w:val="single" w:sz="4"/>
              <w:bottom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1.73x10-3</w:t>
            </w:r>
          </w:p>
        </w:tc>
        <w:tc>
          <w:tcPr>
            <w:tcBorders>
              <w:top w:val="single" w:sz="4"/>
              <w:left w:val="single" w:sz="4"/>
              <w:bottom w:val="single" w:sz="4"/>
              <w:right w:val="single" w:sz="4"/>
            </w:tcBorders>
            <w:shd w:val="clear" w:color="auto" w:fill="auto"/>
            <w:vAlign w:val="bottom"/>
          </w:tcPr>
          <w:p>
            <w:pPr>
              <w:pStyle w:val="Style8"/>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1.5</w:t>
            </w:r>
          </w:p>
        </w:tc>
      </w:tr>
    </w:tbl>
    <w:p>
      <w:pPr>
        <w:pStyle w:val="Style38"/>
        <w:keepNext w:val="0"/>
        <w:keepLines w:val="0"/>
        <w:widowControl w:val="0"/>
        <w:shd w:val="clear" w:color="auto" w:fill="auto"/>
        <w:bidi w:val="0"/>
        <w:spacing w:before="0" w:after="0" w:line="254" w:lineRule="auto"/>
        <w:ind w:left="0" w:right="0" w:firstLine="0"/>
        <w:jc w:val="left"/>
        <w:rPr>
          <w:sz w:val="22"/>
          <w:szCs w:val="22"/>
        </w:rPr>
      </w:pPr>
      <w:r>
        <w:rPr>
          <w:rFonts w:ascii="Times New Roman" w:eastAsia="Times New Roman" w:hAnsi="Times New Roman" w:cs="Times New Roman"/>
          <w:b w:val="0"/>
          <w:bCs w:val="0"/>
          <w:color w:val="000000"/>
          <w:spacing w:val="0"/>
          <w:w w:val="100"/>
          <w:position w:val="0"/>
          <w:sz w:val="22"/>
          <w:szCs w:val="22"/>
          <w:shd w:val="clear" w:color="auto" w:fill="auto"/>
          <w:lang w:val="ru-RU" w:eastAsia="ru-RU" w:bidi="ru-RU"/>
        </w:rPr>
        <w:t>Из выражения (2.7.2) следует, что выражение для энергии примет следующий вид:</w:t>
      </w:r>
    </w:p>
    <w:p>
      <w:pPr>
        <w:widowControl w:val="0"/>
        <w:spacing w:after="239" w:line="1" w:lineRule="exact"/>
      </w:pPr>
    </w:p>
    <w:p>
      <w:pPr>
        <w:pStyle w:val="Style27"/>
        <w:keepNext w:val="0"/>
        <w:keepLines w:val="0"/>
        <w:widowControl w:val="0"/>
        <w:shd w:val="clear" w:color="auto" w:fill="auto"/>
        <w:tabs>
          <w:tab w:pos="4297" w:val="left"/>
        </w:tabs>
        <w:bidi w:val="0"/>
        <w:spacing w:before="0" w:after="0" w:line="240" w:lineRule="auto"/>
        <w:ind w:left="1760" w:right="0" w:firstLine="0"/>
        <w:jc w:val="left"/>
      </w:pPr>
      <w:r>
        <w:rPr>
          <w:color w:val="000000"/>
          <w:spacing w:val="0"/>
          <w:w w:val="100"/>
          <w:position w:val="0"/>
          <w:shd w:val="clear" w:color="auto" w:fill="auto"/>
          <w:lang w:val="ru-RU" w:eastAsia="ru-RU" w:bidi="ru-RU"/>
        </w:rPr>
        <w:t>Е(х) = (—У</w:t>
        <w:tab/>
        <w:t>(2.7.3)</w:t>
      </w:r>
    </w:p>
    <w:p>
      <w:pPr>
        <w:pStyle w:val="Style27"/>
        <w:keepNext w:val="0"/>
        <w:keepLines w:val="0"/>
        <w:widowControl w:val="0"/>
        <w:shd w:val="clear" w:color="auto" w:fill="auto"/>
        <w:bidi w:val="0"/>
        <w:spacing w:before="0" w:after="120" w:line="190" w:lineRule="auto"/>
        <w:ind w:left="0" w:right="0" w:firstLine="0"/>
        <w:jc w:val="center"/>
      </w:pPr>
      <w:r>
        <w:rPr>
          <w:i/>
          <w:iCs/>
          <w:color w:val="000000"/>
          <w:spacing w:val="0"/>
          <w:w w:val="100"/>
          <w:position w:val="0"/>
          <w:shd w:val="clear" w:color="auto" w:fill="auto"/>
          <w:lang w:val="ru-RU" w:eastAsia="ru-RU" w:bidi="ru-RU"/>
        </w:rPr>
        <w:t xml:space="preserve">\ </w:t>
      </w:r>
      <w:r>
        <w:rPr>
          <w:i/>
          <w:iCs/>
          <w:color w:val="000000"/>
          <w:spacing w:val="0"/>
          <w:w w:val="100"/>
          <w:position w:val="0"/>
          <w:shd w:val="clear" w:color="auto" w:fill="auto"/>
          <w:lang w:val="en-US" w:eastAsia="en-US" w:bidi="en-US"/>
        </w:rPr>
        <w:t>a J</w:t>
      </w:r>
    </w:p>
    <w:p>
      <w:pPr>
        <w:pStyle w:val="Style16"/>
        <w:keepNext w:val="0"/>
        <w:keepLines w:val="0"/>
        <w:widowControl w:val="0"/>
        <w:shd w:val="clear" w:color="auto" w:fill="auto"/>
        <w:bidi w:val="0"/>
        <w:spacing w:before="0" w:after="120" w:line="262" w:lineRule="auto"/>
        <w:ind w:left="0" w:right="0"/>
        <w:jc w:val="both"/>
      </w:pPr>
      <w:r>
        <w:rPr>
          <w:color w:val="000000"/>
          <w:spacing w:val="0"/>
          <w:w w:val="100"/>
          <w:position w:val="0"/>
          <w:shd w:val="clear" w:color="auto" w:fill="auto"/>
          <w:lang w:val="ru-RU" w:eastAsia="ru-RU" w:bidi="ru-RU"/>
        </w:rPr>
        <w:t>Дифференцируя энергию по координате, найдем линей</w:t>
        <w:softHyphen/>
        <w:t xml:space="preserve">ную тормозную способность частицы на глубине </w:t>
      </w:r>
      <w:r>
        <w:rPr>
          <w:i/>
          <w:iCs/>
          <w:color w:val="000000"/>
          <w:spacing w:val="0"/>
          <w:w w:val="100"/>
          <w:position w:val="0"/>
          <w:shd w:val="clear" w:color="auto" w:fill="auto"/>
          <w:lang w:val="ru-RU" w:eastAsia="ru-RU" w:bidi="ru-RU"/>
        </w:rPr>
        <w:t>х:</w:t>
      </w:r>
    </w:p>
    <w:p>
      <w:pPr>
        <w:pStyle w:val="Style27"/>
        <w:keepNext w:val="0"/>
        <w:keepLines w:val="0"/>
        <w:widowControl w:val="0"/>
        <w:shd w:val="clear" w:color="auto" w:fill="auto"/>
        <w:tabs>
          <w:tab w:pos="3313" w:val="left"/>
        </w:tabs>
        <w:bidi w:val="0"/>
        <w:spacing w:before="0" w:after="0" w:line="156" w:lineRule="auto"/>
        <w:ind w:left="1760" w:right="0" w:firstLine="0"/>
        <w:jc w:val="both"/>
      </w:pPr>
      <w:r>
        <w:rPr>
          <w:i/>
          <w:iCs/>
          <w:color w:val="000000"/>
          <w:spacing w:val="0"/>
          <w:w w:val="100"/>
          <w:position w:val="0"/>
          <w:shd w:val="clear" w:color="auto" w:fill="auto"/>
          <w:lang w:val="ru-RU" w:eastAsia="ru-RU" w:bidi="ru-RU"/>
        </w:rPr>
        <w:t xml:space="preserve">/ </w:t>
      </w:r>
      <w:r>
        <w:rPr>
          <w:i/>
          <w:iCs/>
          <w:color w:val="000000"/>
          <w:spacing w:val="0"/>
          <w:w w:val="100"/>
          <w:position w:val="0"/>
          <w:shd w:val="clear" w:color="auto" w:fill="auto"/>
          <w:lang w:val="en-US" w:eastAsia="en-US" w:bidi="en-US"/>
        </w:rPr>
        <w:t>dE\</w:t>
      </w:r>
      <w:r>
        <w:rPr>
          <w:color w:val="000000"/>
          <w:spacing w:val="0"/>
          <w:w w:val="100"/>
          <w:position w:val="0"/>
          <w:shd w:val="clear" w:color="auto" w:fill="auto"/>
          <w:lang w:val="en-US" w:eastAsia="en-US" w:bidi="en-US"/>
        </w:rPr>
        <w:tab/>
      </w:r>
      <w:r>
        <w:rPr>
          <w:color w:val="000000"/>
          <w:spacing w:val="0"/>
          <w:w w:val="100"/>
          <w:position w:val="0"/>
          <w:shd w:val="clear" w:color="auto" w:fill="auto"/>
          <w:lang w:val="ru-RU" w:eastAsia="ru-RU" w:bidi="ru-RU"/>
        </w:rPr>
        <w:t>1</w:t>
      </w:r>
    </w:p>
    <w:p>
      <w:pPr>
        <w:pStyle w:val="Style27"/>
        <w:keepNext w:val="0"/>
        <w:keepLines w:val="0"/>
        <w:widowControl w:val="0"/>
        <w:shd w:val="clear" w:color="auto" w:fill="auto"/>
        <w:bidi w:val="0"/>
        <w:spacing w:before="0" w:after="80" w:line="156" w:lineRule="auto"/>
        <w:ind w:left="0" w:right="0" w:firstLine="0"/>
        <w:jc w:val="center"/>
        <w:rPr>
          <w:sz w:val="20"/>
          <w:szCs w:val="20"/>
        </w:rPr>
      </w:pPr>
      <w:r>
        <w:rPr>
          <w:color w:val="000000"/>
          <w:spacing w:val="0"/>
          <w:w w:val="100"/>
          <w:position w:val="0"/>
          <w:sz w:val="19"/>
          <w:szCs w:val="19"/>
          <w:shd w:val="clear" w:color="auto" w:fill="auto"/>
          <w:vertAlign w:val="superscript"/>
          <w:lang w:val="ru-RU" w:eastAsia="ru-RU" w:bidi="ru-RU"/>
        </w:rPr>
        <w:t>5</w:t>
      </w:r>
      <w:r>
        <w:rPr>
          <w:color w:val="000000"/>
          <w:spacing w:val="0"/>
          <w:w w:val="100"/>
          <w:position w:val="0"/>
          <w:sz w:val="19"/>
          <w:szCs w:val="19"/>
          <w:shd w:val="clear" w:color="auto" w:fill="auto"/>
          <w:lang w:val="ru-RU" w:eastAsia="ru-RU" w:bidi="ru-RU"/>
        </w:rPr>
        <w:t xml:space="preserve"> = (-^) = —</w:t>
      </w:r>
      <w:r>
        <w:rPr>
          <w:color w:val="000000"/>
          <w:spacing w:val="0"/>
          <w:w w:val="100"/>
          <w:position w:val="0"/>
          <w:sz w:val="19"/>
          <w:szCs w:val="19"/>
          <w:shd w:val="clear" w:color="auto" w:fill="auto"/>
          <w:lang w:val="en-US" w:eastAsia="en-US" w:bidi="en-US"/>
        </w:rPr>
        <w:t>i—</w:t>
      </w:r>
      <w:r>
        <w:rPr>
          <w:color w:val="000000"/>
          <w:spacing w:val="0"/>
          <w:w w:val="100"/>
          <w:position w:val="0"/>
          <w:sz w:val="19"/>
          <w:szCs w:val="19"/>
          <w:shd w:val="clear" w:color="auto" w:fill="auto"/>
          <w:lang w:val="ru-RU" w:eastAsia="ru-RU" w:bidi="ru-RU"/>
        </w:rPr>
        <w:t>(2-7.4)</w:t>
        <w:br/>
      </w:r>
      <w:r>
        <w:rPr>
          <w:i/>
          <w:iCs/>
          <w:color w:val="000000"/>
          <w:spacing w:val="0"/>
          <w:w w:val="100"/>
          <w:position w:val="0"/>
          <w:sz w:val="19"/>
          <w:szCs w:val="19"/>
          <w:shd w:val="clear" w:color="auto" w:fill="auto"/>
          <w:lang w:val="en-US" w:eastAsia="en-US" w:bidi="en-US"/>
        </w:rPr>
        <w:t xml:space="preserve">ppaP{R — </w:t>
      </w:r>
      <w:r>
        <w:rPr>
          <w:i/>
          <w:iCs/>
          <w:color w:val="000000"/>
          <w:spacing w:val="0"/>
          <w:w w:val="100"/>
          <w:position w:val="0"/>
          <w:sz w:val="19"/>
          <w:szCs w:val="19"/>
          <w:shd w:val="clear" w:color="auto" w:fill="auto"/>
          <w:lang w:val="ru-RU" w:eastAsia="ru-RU" w:bidi="ru-RU"/>
        </w:rPr>
        <w:t xml:space="preserve">х) </w:t>
      </w:r>
      <w:r>
        <w:rPr>
          <w:smallCaps/>
          <w:color w:val="000000"/>
          <w:spacing w:val="0"/>
          <w:w w:val="100"/>
          <w:position w:val="0"/>
          <w:sz w:val="20"/>
          <w:szCs w:val="20"/>
          <w:shd w:val="clear" w:color="auto" w:fill="auto"/>
          <w:lang w:val="ru-RU" w:eastAsia="ru-RU" w:bidi="ru-RU"/>
        </w:rPr>
        <w:t>р</w:t>
      </w:r>
    </w:p>
    <w:p>
      <w:pPr>
        <w:pStyle w:val="Style16"/>
        <w:keepNext w:val="0"/>
        <w:keepLines w:val="0"/>
        <w:widowControl w:val="0"/>
        <w:shd w:val="clear" w:color="auto" w:fill="auto"/>
        <w:bidi w:val="0"/>
        <w:spacing w:before="0" w:after="180"/>
        <w:ind w:left="0" w:right="0"/>
        <w:jc w:val="both"/>
      </w:pPr>
      <w:r>
        <w:rPr>
          <w:color w:val="000000"/>
          <w:spacing w:val="0"/>
          <w:w w:val="100"/>
          <w:position w:val="0"/>
          <w:shd w:val="clear" w:color="auto" w:fill="auto"/>
          <w:lang w:val="ru-RU" w:eastAsia="ru-RU" w:bidi="ru-RU"/>
        </w:rPr>
        <w:t xml:space="preserve">Распределение дозы </w:t>
      </w:r>
      <w:r>
        <w:rPr>
          <w:color w:val="000000"/>
          <w:spacing w:val="0"/>
          <w:w w:val="100"/>
          <w:position w:val="0"/>
          <w:shd w:val="clear" w:color="auto" w:fill="auto"/>
          <w:lang w:val="en-US" w:eastAsia="en-US" w:bidi="en-US"/>
        </w:rPr>
        <w:t xml:space="preserve">D(x) </w:t>
      </w:r>
      <w:r>
        <w:rPr>
          <w:color w:val="000000"/>
          <w:spacing w:val="0"/>
          <w:w w:val="100"/>
          <w:position w:val="0"/>
          <w:shd w:val="clear" w:color="auto" w:fill="auto"/>
          <w:lang w:val="ru-RU" w:eastAsia="ru-RU" w:bidi="ru-RU"/>
        </w:rPr>
        <w:t>при прохождении монохромати</w:t>
        <w:softHyphen/>
        <w:t>ческого пучка тяжелых заряженных частиц в воде имеет вид:</w:t>
      </w:r>
      <w:r>
        <w:br w:type="page"/>
      </w:r>
    </w:p>
    <w:p>
      <w:pPr>
        <w:widowControl w:val="0"/>
        <w:spacing w:line="1" w:lineRule="exact"/>
      </w:pPr>
      <w:r>
        <w:drawing>
          <wp:anchor distT="0" distB="1224280" distL="506730" distR="426085" simplePos="0" relativeHeight="125829463" behindDoc="0" locked="0" layoutInCell="1" allowOverlap="1">
            <wp:simplePos x="0" y="0"/>
            <wp:positionH relativeFrom="page">
              <wp:posOffset>1216025</wp:posOffset>
            </wp:positionH>
            <wp:positionV relativeFrom="paragraph">
              <wp:posOffset>0</wp:posOffset>
            </wp:positionV>
            <wp:extent cx="2974975" cy="2353310"/>
            <wp:wrapTopAndBottom/>
            <wp:docPr id="132" name="Shape 132"/>
            <a:graphic xmlns:a="http://schemas.openxmlformats.org/drawingml/2006/main">
              <a:graphicData uri="http://schemas.openxmlformats.org/drawingml/2006/picture">
                <pic:pic xmlns:pic="http://schemas.openxmlformats.org/drawingml/2006/picture">
                  <pic:nvPicPr>
                    <pic:cNvPr id="133" name="Picture box 133"/>
                    <pic:cNvPicPr/>
                  </pic:nvPicPr>
                  <pic:blipFill>
                    <a:blip r:embed="rId51"/>
                    <a:stretch/>
                  </pic:blipFill>
                  <pic:spPr>
                    <a:xfrm>
                      <a:ext cx="2974975" cy="2353310"/>
                    </a:xfrm>
                    <a:prstGeom prst="rect"/>
                  </pic:spPr>
                </pic:pic>
              </a:graphicData>
            </a:graphic>
          </wp:anchor>
        </w:drawing>
      </w:r>
      <w:r>
        <mc:AlternateContent>
          <mc:Choice Requires="wps">
            <w:drawing>
              <wp:anchor distT="0" distB="0" distL="0" distR="0" simplePos="0" relativeHeight="503316488" behindDoc="0" locked="0" layoutInCell="1" allowOverlap="1">
                <wp:simplePos x="0" y="0"/>
                <wp:positionH relativeFrom="page">
                  <wp:posOffset>709295</wp:posOffset>
                </wp:positionH>
                <wp:positionV relativeFrom="paragraph">
                  <wp:posOffset>2414905</wp:posOffset>
                </wp:positionV>
                <wp:extent cx="3909060" cy="443865"/>
                <wp:wrapNone/>
                <wp:docPr id="134" name="Shape 134"/>
                <a:graphic xmlns:a="http://schemas.openxmlformats.org/drawingml/2006/main">
                  <a:graphicData uri="http://schemas.microsoft.com/office/word/2010/wordprocessingShape">
                    <wps:wsp>
                      <wps:cNvSpPr txBox="1"/>
                      <wps:spPr>
                        <a:xfrm>
                          <a:ext cx="3909060" cy="443865"/>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2.7.1 Распределение дозы при прохождении протонного пучка в воде: формирование пика Брэгга для модулированного по энергии пучка</w:t>
                            </w:r>
                          </w:p>
                        </w:txbxContent>
                      </wps:txbx>
                      <wps:bodyPr lIns="0" tIns="0" rIns="0" bIns="0">
                        <a:noAutoFit/>
                      </wps:bodyPr>
                    </wps:wsp>
                  </a:graphicData>
                </a:graphic>
              </wp:anchor>
            </w:drawing>
          </mc:Choice>
          <mc:Fallback>
            <w:pict>
              <v:shape id="_x0000_s1160" type="#_x0000_t202" style="position:absolute;margin-left:55.850000000000001pt;margin-top:190.15000000000001pt;width:307.80000000000001pt;height:34.950000000000003pt;z-index:251657735;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2.7.1 Распределение дозы при прохождении протонного пучка в воде: формирование пика Брэгга для модулированного по энергии пучка</w:t>
                      </w:r>
                    </w:p>
                  </w:txbxContent>
                </v:textbox>
                <w10:wrap anchorx="page"/>
              </v:shape>
            </w:pict>
          </mc:Fallback>
        </mc:AlternateContent>
      </w:r>
      <w:r>
        <w:drawing>
          <wp:anchor distT="3175000" distB="81280" distL="0" distR="1437640" simplePos="0" relativeHeight="125829464" behindDoc="0" locked="0" layoutInCell="1" allowOverlap="1">
            <wp:simplePos x="0" y="0"/>
            <wp:positionH relativeFrom="page">
              <wp:posOffset>1447165</wp:posOffset>
            </wp:positionH>
            <wp:positionV relativeFrom="paragraph">
              <wp:posOffset>3175000</wp:posOffset>
            </wp:positionV>
            <wp:extent cx="938530" cy="323215"/>
            <wp:wrapTopAndBottom/>
            <wp:docPr id="136" name="Shape 136"/>
            <a:graphic xmlns:a="http://schemas.openxmlformats.org/drawingml/2006/main">
              <a:graphicData uri="http://schemas.openxmlformats.org/drawingml/2006/picture">
                <pic:pic xmlns:pic="http://schemas.openxmlformats.org/drawingml/2006/picture">
                  <pic:nvPicPr>
                    <pic:cNvPr id="137" name="Picture box 137"/>
                    <pic:cNvPicPr/>
                  </pic:nvPicPr>
                  <pic:blipFill>
                    <a:blip r:embed="rId53"/>
                    <a:stretch/>
                  </pic:blipFill>
                  <pic:spPr>
                    <a:xfrm>
                      <a:ext cx="938530" cy="323215"/>
                    </a:xfrm>
                    <a:prstGeom prst="rect"/>
                  </pic:spPr>
                </pic:pic>
              </a:graphicData>
            </a:graphic>
          </wp:anchor>
        </w:drawing>
      </w:r>
      <w:r>
        <mc:AlternateContent>
          <mc:Choice Requires="wps">
            <w:drawing>
              <wp:anchor distT="0" distB="0" distL="0" distR="0" simplePos="0" relativeHeight="503316490" behindDoc="0" locked="0" layoutInCell="1" allowOverlap="1">
                <wp:simplePos x="0" y="0"/>
                <wp:positionH relativeFrom="page">
                  <wp:posOffset>2541905</wp:posOffset>
                </wp:positionH>
                <wp:positionV relativeFrom="paragraph">
                  <wp:posOffset>3162935</wp:posOffset>
                </wp:positionV>
                <wp:extent cx="1283335" cy="413385"/>
                <wp:wrapNone/>
                <wp:docPr id="138" name="Shape 138"/>
                <a:graphic xmlns:a="http://schemas.openxmlformats.org/drawingml/2006/main">
                  <a:graphicData uri="http://schemas.microsoft.com/office/word/2010/wordprocessingShape">
                    <wps:wsp>
                      <wps:cNvSpPr txBox="1"/>
                      <wps:spPr>
                        <a:xfrm>
                          <a:ext cx="1283335" cy="413385"/>
                        </a:xfrm>
                        <a:prstGeom prst="rect"/>
                        <a:noFill/>
                      </wps:spPr>
                      <wps:txbx>
                        <w:txbxContent>
                          <w:p>
                            <w:pPr>
                              <w:pStyle w:val="Style48"/>
                              <w:keepNext w:val="0"/>
                              <w:keepLines w:val="0"/>
                              <w:widowControl w:val="0"/>
                              <w:shd w:val="clear" w:color="auto" w:fill="auto"/>
                              <w:bidi w:val="0"/>
                              <w:spacing w:before="0" w:after="0" w:line="214" w:lineRule="auto"/>
                              <w:ind w:left="0" w:right="0" w:firstLine="640"/>
                              <w:jc w:val="left"/>
                            </w:pPr>
                            <w:r>
                              <w:rPr>
                                <w:rFonts w:ascii="Times New Roman" w:eastAsia="Times New Roman" w:hAnsi="Times New Roman" w:cs="Times New Roman"/>
                                <w:b w:val="0"/>
                                <w:bCs w:val="0"/>
                                <w:color w:val="000000"/>
                                <w:spacing w:val="0"/>
                                <w:w w:val="100"/>
                                <w:position w:val="0"/>
                                <w:shd w:val="clear" w:color="auto" w:fill="auto"/>
                                <w:lang w:val="ru-RU" w:eastAsia="ru-RU" w:bidi="ru-RU"/>
                              </w:rPr>
                              <w:t>1</w:t>
                            </w:r>
                          </w:p>
                          <w:p>
                            <w:pPr>
                              <w:pStyle w:val="Style48"/>
                              <w:keepNext w:val="0"/>
                              <w:keepLines w:val="0"/>
                              <w:widowControl w:val="0"/>
                              <w:shd w:val="clear" w:color="auto" w:fill="auto"/>
                              <w:tabs>
                                <w:tab w:leader="hyphen" w:pos="370" w:val="left"/>
                                <w:tab w:leader="hyphen" w:pos="1015" w:val="left"/>
                              </w:tabs>
                              <w:bidi w:val="0"/>
                              <w:spacing w:before="0" w:after="0" w:line="209" w:lineRule="auto"/>
                              <w:ind w:left="0" w:right="0" w:firstLine="0"/>
                              <w:jc w:val="left"/>
                              <w:rPr>
                                <w:sz w:val="20"/>
                                <w:szCs w:val="20"/>
                              </w:rPr>
                            </w:pPr>
                            <w:r>
                              <w:rPr>
                                <w:rFonts w:ascii="Arial" w:eastAsia="Arial" w:hAnsi="Arial" w:cs="Arial"/>
                                <w:b w:val="0"/>
                                <w:bCs w:val="0"/>
                                <w:i/>
                                <w:iCs/>
                                <w:color w:val="000000"/>
                                <w:spacing w:val="0"/>
                                <w:w w:val="100"/>
                                <w:position w:val="0"/>
                                <w:sz w:val="14"/>
                                <w:szCs w:val="14"/>
                                <w:shd w:val="clear" w:color="auto" w:fill="auto"/>
                                <w:lang w:val="ru-RU" w:eastAsia="ru-RU" w:bidi="ru-RU"/>
                              </w:rPr>
                              <w:tab/>
                              <w:t>Т,</w:t>
                            </w:r>
                            <w:r>
                              <w:rPr>
                                <w:rFonts w:ascii="Times New Roman" w:eastAsia="Times New Roman" w:hAnsi="Times New Roman" w:cs="Times New Roman"/>
                                <w:b w:val="0"/>
                                <w:bCs w:val="0"/>
                                <w:color w:val="000000"/>
                                <w:spacing w:val="0"/>
                                <w:w w:val="100"/>
                                <w:position w:val="0"/>
                                <w:sz w:val="19"/>
                                <w:szCs w:val="19"/>
                                <w:shd w:val="clear" w:color="auto" w:fill="auto"/>
                                <w:lang w:val="ru-RU" w:eastAsia="ru-RU" w:bidi="ru-RU"/>
                              </w:rPr>
                              <w:tab/>
                              <w:t xml:space="preserve">(2.7.5) </w:t>
                            </w:r>
                            <w:r>
                              <w:rPr>
                                <w:rFonts w:ascii="Times New Roman" w:eastAsia="Times New Roman" w:hAnsi="Times New Roman" w:cs="Times New Roman"/>
                                <w:b w:val="0"/>
                                <w:bCs w:val="0"/>
                                <w:color w:val="000000"/>
                                <w:spacing w:val="0"/>
                                <w:w w:val="100"/>
                                <w:position w:val="0"/>
                                <w:sz w:val="20"/>
                                <w:szCs w:val="20"/>
                                <w:shd w:val="clear" w:color="auto" w:fill="auto"/>
                                <w:lang w:val="en-US" w:eastAsia="en-US" w:bidi="en-US"/>
                              </w:rPr>
                              <w:t xml:space="preserve">ppaP(R — </w:t>
                            </w:r>
                            <w:r>
                              <w:rPr>
                                <w:rFonts w:ascii="Times New Roman" w:eastAsia="Times New Roman" w:hAnsi="Times New Roman" w:cs="Times New Roman"/>
                                <w:b w:val="0"/>
                                <w:bCs w:val="0"/>
                                <w:color w:val="000000"/>
                                <w:spacing w:val="0"/>
                                <w:w w:val="100"/>
                                <w:position w:val="0"/>
                                <w:sz w:val="20"/>
                                <w:szCs w:val="20"/>
                                <w:shd w:val="clear" w:color="auto" w:fill="auto"/>
                                <w:lang w:val="ru-RU" w:eastAsia="ru-RU" w:bidi="ru-RU"/>
                              </w:rPr>
                              <w:t xml:space="preserve">х) </w:t>
                            </w:r>
                            <w:r>
                              <w:rPr>
                                <w:rFonts w:ascii="Times New Roman" w:eastAsia="Times New Roman" w:hAnsi="Times New Roman" w:cs="Times New Roman"/>
                                <w:b w:val="0"/>
                                <w:bCs w:val="0"/>
                                <w:smallCaps/>
                                <w:color w:val="000000"/>
                                <w:spacing w:val="0"/>
                                <w:w w:val="100"/>
                                <w:position w:val="0"/>
                                <w:sz w:val="20"/>
                                <w:szCs w:val="20"/>
                                <w:shd w:val="clear" w:color="auto" w:fill="auto"/>
                                <w:lang w:val="ru-RU" w:eastAsia="ru-RU" w:bidi="ru-RU"/>
                              </w:rPr>
                              <w:t>р</w:t>
                            </w:r>
                          </w:p>
                        </w:txbxContent>
                      </wps:txbx>
                      <wps:bodyPr lIns="0" tIns="0" rIns="0" bIns="0">
                        <a:noAutoFit/>
                      </wps:bodyPr>
                    </wps:wsp>
                  </a:graphicData>
                </a:graphic>
              </wp:anchor>
            </w:drawing>
          </mc:Choice>
          <mc:Fallback>
            <w:pict>
              <v:shape id="_x0000_s1164" type="#_x0000_t202" style="position:absolute;margin-left:200.15000000000001pt;margin-top:249.05000000000001pt;width:101.05pt;height:32.549999999999997pt;z-index:251657737;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14" w:lineRule="auto"/>
                        <w:ind w:left="0" w:right="0" w:firstLine="640"/>
                        <w:jc w:val="left"/>
                      </w:pPr>
                      <w:r>
                        <w:rPr>
                          <w:rFonts w:ascii="Times New Roman" w:eastAsia="Times New Roman" w:hAnsi="Times New Roman" w:cs="Times New Roman"/>
                          <w:b w:val="0"/>
                          <w:bCs w:val="0"/>
                          <w:color w:val="000000"/>
                          <w:spacing w:val="0"/>
                          <w:w w:val="100"/>
                          <w:position w:val="0"/>
                          <w:shd w:val="clear" w:color="auto" w:fill="auto"/>
                          <w:lang w:val="ru-RU" w:eastAsia="ru-RU" w:bidi="ru-RU"/>
                        </w:rPr>
                        <w:t>1</w:t>
                      </w:r>
                    </w:p>
                    <w:p>
                      <w:pPr>
                        <w:pStyle w:val="Style48"/>
                        <w:keepNext w:val="0"/>
                        <w:keepLines w:val="0"/>
                        <w:widowControl w:val="0"/>
                        <w:shd w:val="clear" w:color="auto" w:fill="auto"/>
                        <w:tabs>
                          <w:tab w:leader="hyphen" w:pos="370" w:val="left"/>
                          <w:tab w:leader="hyphen" w:pos="1015" w:val="left"/>
                        </w:tabs>
                        <w:bidi w:val="0"/>
                        <w:spacing w:before="0" w:after="0" w:line="209" w:lineRule="auto"/>
                        <w:ind w:left="0" w:right="0" w:firstLine="0"/>
                        <w:jc w:val="left"/>
                        <w:rPr>
                          <w:sz w:val="20"/>
                          <w:szCs w:val="20"/>
                        </w:rPr>
                      </w:pPr>
                      <w:r>
                        <w:rPr>
                          <w:rFonts w:ascii="Arial" w:eastAsia="Arial" w:hAnsi="Arial" w:cs="Arial"/>
                          <w:b w:val="0"/>
                          <w:bCs w:val="0"/>
                          <w:i/>
                          <w:iCs/>
                          <w:color w:val="000000"/>
                          <w:spacing w:val="0"/>
                          <w:w w:val="100"/>
                          <w:position w:val="0"/>
                          <w:sz w:val="14"/>
                          <w:szCs w:val="14"/>
                          <w:shd w:val="clear" w:color="auto" w:fill="auto"/>
                          <w:lang w:val="ru-RU" w:eastAsia="ru-RU" w:bidi="ru-RU"/>
                        </w:rPr>
                        <w:tab/>
                        <w:t>Т,</w:t>
                      </w:r>
                      <w:r>
                        <w:rPr>
                          <w:rFonts w:ascii="Times New Roman" w:eastAsia="Times New Roman" w:hAnsi="Times New Roman" w:cs="Times New Roman"/>
                          <w:b w:val="0"/>
                          <w:bCs w:val="0"/>
                          <w:color w:val="000000"/>
                          <w:spacing w:val="0"/>
                          <w:w w:val="100"/>
                          <w:position w:val="0"/>
                          <w:sz w:val="19"/>
                          <w:szCs w:val="19"/>
                          <w:shd w:val="clear" w:color="auto" w:fill="auto"/>
                          <w:lang w:val="ru-RU" w:eastAsia="ru-RU" w:bidi="ru-RU"/>
                        </w:rPr>
                        <w:tab/>
                        <w:t xml:space="preserve">(2.7.5) </w:t>
                      </w:r>
                      <w:r>
                        <w:rPr>
                          <w:rFonts w:ascii="Times New Roman" w:eastAsia="Times New Roman" w:hAnsi="Times New Roman" w:cs="Times New Roman"/>
                          <w:b w:val="0"/>
                          <w:bCs w:val="0"/>
                          <w:color w:val="000000"/>
                          <w:spacing w:val="0"/>
                          <w:w w:val="100"/>
                          <w:position w:val="0"/>
                          <w:sz w:val="20"/>
                          <w:szCs w:val="20"/>
                          <w:shd w:val="clear" w:color="auto" w:fill="auto"/>
                          <w:lang w:val="en-US" w:eastAsia="en-US" w:bidi="en-US"/>
                        </w:rPr>
                        <w:t xml:space="preserve">ppaP(R — </w:t>
                      </w:r>
                      <w:r>
                        <w:rPr>
                          <w:rFonts w:ascii="Times New Roman" w:eastAsia="Times New Roman" w:hAnsi="Times New Roman" w:cs="Times New Roman"/>
                          <w:b w:val="0"/>
                          <w:bCs w:val="0"/>
                          <w:color w:val="000000"/>
                          <w:spacing w:val="0"/>
                          <w:w w:val="100"/>
                          <w:position w:val="0"/>
                          <w:sz w:val="20"/>
                          <w:szCs w:val="20"/>
                          <w:shd w:val="clear" w:color="auto" w:fill="auto"/>
                          <w:lang w:val="ru-RU" w:eastAsia="ru-RU" w:bidi="ru-RU"/>
                        </w:rPr>
                        <w:t xml:space="preserve">х) </w:t>
                      </w:r>
                      <w:r>
                        <w:rPr>
                          <w:rFonts w:ascii="Times New Roman" w:eastAsia="Times New Roman" w:hAnsi="Times New Roman" w:cs="Times New Roman"/>
                          <w:b w:val="0"/>
                          <w:bCs w:val="0"/>
                          <w:smallCaps/>
                          <w:color w:val="000000"/>
                          <w:spacing w:val="0"/>
                          <w:w w:val="100"/>
                          <w:position w:val="0"/>
                          <w:sz w:val="20"/>
                          <w:szCs w:val="20"/>
                          <w:shd w:val="clear" w:color="auto" w:fill="auto"/>
                          <w:lang w:val="ru-RU" w:eastAsia="ru-RU" w:bidi="ru-RU"/>
                        </w:rPr>
                        <w:t>р</w:t>
                      </w:r>
                    </w:p>
                  </w:txbxContent>
                </v:textbox>
                <w10:wrap anchorx="page"/>
              </v:shape>
            </w:pict>
          </mc:Fallback>
        </mc:AlternateContent>
      </w:r>
    </w:p>
    <w:p>
      <w:pPr>
        <w:pStyle w:val="Style16"/>
        <w:keepNext w:val="0"/>
        <w:keepLines w:val="0"/>
        <w:widowControl w:val="0"/>
        <w:shd w:val="clear" w:color="auto" w:fill="auto"/>
        <w:bidi w:val="0"/>
        <w:spacing w:before="0" w:after="0" w:line="257" w:lineRule="auto"/>
        <w:ind w:left="0" w:right="0" w:firstLine="0"/>
        <w:jc w:val="both"/>
      </w:pPr>
      <w:r>
        <w:rPr>
          <w:color w:val="000000"/>
          <w:spacing w:val="0"/>
          <w:w w:val="100"/>
          <w:position w:val="0"/>
          <w:shd w:val="clear" w:color="auto" w:fill="auto"/>
          <w:lang w:val="ru-RU" w:eastAsia="ru-RU" w:bidi="ru-RU"/>
        </w:rPr>
        <w:t>где р — плотность среды.</w:t>
      </w:r>
    </w:p>
    <w:p>
      <w:pPr>
        <w:pStyle w:val="Style16"/>
        <w:keepNext w:val="0"/>
        <w:keepLines w:val="0"/>
        <w:widowControl w:val="0"/>
        <w:shd w:val="clear" w:color="auto" w:fill="auto"/>
        <w:bidi w:val="0"/>
        <w:spacing w:before="0" w:after="0" w:line="257" w:lineRule="auto"/>
        <w:ind w:left="0" w:right="0" w:firstLine="300"/>
        <w:jc w:val="both"/>
      </w:pPr>
      <w:r>
        <w:rPr>
          <w:color w:val="000000"/>
          <w:spacing w:val="0"/>
          <w:w w:val="100"/>
          <w:position w:val="0"/>
          <w:shd w:val="clear" w:color="auto" w:fill="auto"/>
          <w:lang w:val="ru-RU" w:eastAsia="ru-RU" w:bidi="ru-RU"/>
        </w:rPr>
        <w:t>Уравнение (2.7.5), которое описывает линейную тормоз</w:t>
        <w:softHyphen/>
        <w:t>ную способность вещества, математически существенно проще формулы Бете-Блоха (2.4.9).</w:t>
      </w:r>
    </w:p>
    <w:p>
      <w:pPr>
        <w:pStyle w:val="Style16"/>
        <w:keepNext w:val="0"/>
        <w:keepLines w:val="0"/>
        <w:widowControl w:val="0"/>
        <w:shd w:val="clear" w:color="auto" w:fill="auto"/>
        <w:bidi w:val="0"/>
        <w:spacing w:before="0" w:after="0" w:line="257" w:lineRule="auto"/>
        <w:ind w:left="0" w:right="0" w:firstLine="300"/>
        <w:jc w:val="both"/>
      </w:pPr>
      <w:r>
        <w:rPr>
          <w:color w:val="000000"/>
          <w:spacing w:val="0"/>
          <w:w w:val="100"/>
          <w:position w:val="0"/>
          <w:shd w:val="clear" w:color="auto" w:fill="auto"/>
          <w:lang w:val="ru-RU" w:eastAsia="ru-RU" w:bidi="ru-RU"/>
        </w:rPr>
        <w:t>Аппроксимация модулированного пика Брэгга (рис. 2.7.1) осуществляется соотношением:</w:t>
      </w:r>
    </w:p>
    <w:p>
      <w:pPr>
        <w:widowControl w:val="0"/>
        <w:spacing w:line="1" w:lineRule="exact"/>
      </w:pPr>
      <w:r>
        <mc:AlternateContent>
          <mc:Choice Requires="wps">
            <w:drawing>
              <wp:anchor distT="0" distB="170815" distL="0" distR="0" simplePos="0" relativeHeight="125829465" behindDoc="0" locked="0" layoutInCell="1" allowOverlap="1">
                <wp:simplePos x="0" y="0"/>
                <wp:positionH relativeFrom="page">
                  <wp:posOffset>741680</wp:posOffset>
                </wp:positionH>
                <wp:positionV relativeFrom="paragraph">
                  <wp:posOffset>0</wp:posOffset>
                </wp:positionV>
                <wp:extent cx="667385" cy="729615"/>
                <wp:wrapTopAndBottom/>
                <wp:docPr id="140" name="Shape 140"/>
                <a:graphic xmlns:a="http://schemas.openxmlformats.org/drawingml/2006/main">
                  <a:graphicData uri="http://schemas.microsoft.com/office/word/2010/wordprocessingShape">
                    <wps:wsp>
                      <wps:cNvSpPr txBox="1"/>
                      <wps:spPr>
                        <a:xfrm>
                          <a:ext cx="667385" cy="729615"/>
                        </a:xfrm>
                        <a:prstGeom prst="rect"/>
                        <a:noFill/>
                      </wps:spPr>
                      <wps:txbx>
                        <w:txbxContent>
                          <w:p>
                            <w:pPr>
                              <w:pStyle w:val="Style8"/>
                              <w:keepNext w:val="0"/>
                              <w:keepLines w:val="0"/>
                              <w:widowControl w:val="0"/>
                              <w:shd w:val="clear" w:color="auto" w:fill="auto"/>
                              <w:bidi w:val="0"/>
                              <w:spacing w:before="0" w:after="0" w:line="240" w:lineRule="auto"/>
                              <w:ind w:left="0" w:right="0" w:firstLine="0"/>
                              <w:jc w:val="left"/>
                              <w:rPr>
                                <w:sz w:val="16"/>
                                <w:szCs w:val="16"/>
                              </w:rPr>
                            </w:pPr>
                            <w:r>
                              <w:rPr>
                                <w:color w:val="000000"/>
                                <w:spacing w:val="0"/>
                                <w:w w:val="100"/>
                                <w:position w:val="0"/>
                                <w:sz w:val="16"/>
                                <w:szCs w:val="16"/>
                                <w:shd w:val="clear" w:color="auto" w:fill="auto"/>
                                <w:lang w:val="ru-RU" w:eastAsia="ru-RU" w:bidi="ru-RU"/>
                              </w:rPr>
                              <w:t>^модОО</w:t>
                            </w:r>
                          </w:p>
                          <w:p>
                            <w:pPr>
                              <w:pStyle w:val="Style8"/>
                              <w:keepNext w:val="0"/>
                              <w:keepLines w:val="0"/>
                              <w:widowControl w:val="0"/>
                              <w:shd w:val="clear" w:color="auto" w:fill="auto"/>
                              <w:bidi w:val="0"/>
                              <w:spacing w:before="0" w:after="0" w:line="180" w:lineRule="auto"/>
                              <w:ind w:left="0" w:right="0" w:firstLine="280"/>
                              <w:jc w:val="both"/>
                              <w:rPr>
                                <w:sz w:val="38"/>
                                <w:szCs w:val="38"/>
                              </w:rPr>
                            </w:pPr>
                            <w:r>
                              <w:rPr>
                                <w:color w:val="000000"/>
                                <w:spacing w:val="0"/>
                                <w:w w:val="100"/>
                                <w:position w:val="0"/>
                                <w:sz w:val="38"/>
                                <w:szCs w:val="38"/>
                                <w:shd w:val="clear" w:color="auto" w:fill="auto"/>
                                <w:vertAlign w:val="superscript"/>
                                <w:lang w:val="ru-RU" w:eastAsia="ru-RU" w:bidi="ru-RU"/>
                              </w:rPr>
                              <w:t>г</w:t>
                            </w:r>
                            <w:r>
                              <w:rPr>
                                <w:color w:val="000000"/>
                                <w:spacing w:val="0"/>
                                <w:w w:val="100"/>
                                <w:position w:val="0"/>
                                <w:sz w:val="38"/>
                                <w:szCs w:val="38"/>
                                <w:shd w:val="clear" w:color="auto" w:fill="auto"/>
                                <w:lang w:val="ru-RU" w:eastAsia="ru-RU" w:bidi="ru-RU"/>
                              </w:rPr>
                              <w:t xml:space="preserve"> Г</w:t>
                            </w:r>
                            <w:r>
                              <w:rPr>
                                <w:color w:val="000000"/>
                                <w:spacing w:val="0"/>
                                <w:w w:val="100"/>
                                <w:position w:val="0"/>
                                <w:sz w:val="38"/>
                                <w:szCs w:val="38"/>
                                <w:shd w:val="clear" w:color="auto" w:fill="auto"/>
                                <w:vertAlign w:val="superscript"/>
                                <w:lang w:val="ru-RU" w:eastAsia="ru-RU" w:bidi="ru-RU"/>
                              </w:rPr>
                              <w:t>3</w:t>
                            </w:r>
                          </w:p>
                          <w:p>
                            <w:pPr>
                              <w:pStyle w:val="Style27"/>
                              <w:keepNext w:val="0"/>
                              <w:keepLines w:val="0"/>
                              <w:widowControl w:val="0"/>
                              <w:shd w:val="clear" w:color="auto" w:fill="auto"/>
                              <w:bidi w:val="0"/>
                              <w:spacing w:before="0" w:after="0" w:line="317" w:lineRule="auto"/>
                              <w:ind w:left="0" w:right="0" w:firstLine="300"/>
                              <w:jc w:val="left"/>
                            </w:pPr>
                            <w:r>
                              <w:rPr>
                                <w:color w:val="000000"/>
                                <w:spacing w:val="0"/>
                                <w:w w:val="100"/>
                                <w:position w:val="0"/>
                                <w:shd w:val="clear" w:color="auto" w:fill="auto"/>
                                <w:vertAlign w:val="superscript"/>
                                <w:lang w:val="en-US" w:eastAsia="en-US" w:bidi="en-US"/>
                              </w:rPr>
                              <w:t>D</w:t>
                            </w:r>
                            <w:r>
                              <w:rPr>
                                <w:color w:val="000000"/>
                                <w:spacing w:val="0"/>
                                <w:w w:val="100"/>
                                <w:position w:val="0"/>
                                <w:shd w:val="clear" w:color="auto" w:fill="auto"/>
                                <w:lang w:val="en-US" w:eastAsia="en-US" w:bidi="en-US"/>
                              </w:rPr>
                              <w:t xml:space="preserve">°l.4 </w:t>
                            </w:r>
                            <w:r>
                              <w:rPr>
                                <w:color w:val="000000"/>
                                <w:spacing w:val="0"/>
                                <w:w w:val="100"/>
                                <w:position w:val="0"/>
                                <w:shd w:val="clear" w:color="auto" w:fill="auto"/>
                                <w:vertAlign w:val="superscript"/>
                                <w:lang w:val="en-US" w:eastAsia="en-US" w:bidi="en-US"/>
                              </w:rPr>
                              <w:t xml:space="preserve">+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D</w:t>
                            </w:r>
                            <w:r>
                              <w:rPr>
                                <w:color w:val="000000"/>
                                <w:spacing w:val="0"/>
                                <w:w w:val="100"/>
                                <w:position w:val="0"/>
                                <w:shd w:val="clear" w:color="auto" w:fill="auto"/>
                                <w:vertAlign w:val="subscript"/>
                                <w:lang w:val="en-US" w:eastAsia="en-US" w:bidi="en-US"/>
                              </w:rPr>
                              <w:t>o</w:t>
                            </w:r>
                          </w:p>
                        </w:txbxContent>
                      </wps:txbx>
                      <wps:bodyPr lIns="0" tIns="0" rIns="0" bIns="0">
                        <a:noAutoFit/>
                      </wps:bodyPr>
                    </wps:wsp>
                  </a:graphicData>
                </a:graphic>
              </wp:anchor>
            </w:drawing>
          </mc:Choice>
          <mc:Fallback>
            <w:pict>
              <v:shape id="_x0000_s1166" type="#_x0000_t202" style="position:absolute;margin-left:58.399999999999999pt;margin-top:0;width:52.550000000000004pt;height:57.450000000000003pt;z-index:-125829288;mso-wrap-distance-left:0;mso-wrap-distance-right:0;mso-wrap-distance-bottom:13.450000000000001pt;mso-position-horizontal-relative:page" filled="f" stroked="f">
                <v:textbox inset="0,0,0,0">
                  <w:txbxContent>
                    <w:p>
                      <w:pPr>
                        <w:pStyle w:val="Style8"/>
                        <w:keepNext w:val="0"/>
                        <w:keepLines w:val="0"/>
                        <w:widowControl w:val="0"/>
                        <w:shd w:val="clear" w:color="auto" w:fill="auto"/>
                        <w:bidi w:val="0"/>
                        <w:spacing w:before="0" w:after="0" w:line="240" w:lineRule="auto"/>
                        <w:ind w:left="0" w:right="0" w:firstLine="0"/>
                        <w:jc w:val="left"/>
                        <w:rPr>
                          <w:sz w:val="16"/>
                          <w:szCs w:val="16"/>
                        </w:rPr>
                      </w:pPr>
                      <w:r>
                        <w:rPr>
                          <w:color w:val="000000"/>
                          <w:spacing w:val="0"/>
                          <w:w w:val="100"/>
                          <w:position w:val="0"/>
                          <w:sz w:val="16"/>
                          <w:szCs w:val="16"/>
                          <w:shd w:val="clear" w:color="auto" w:fill="auto"/>
                          <w:lang w:val="ru-RU" w:eastAsia="ru-RU" w:bidi="ru-RU"/>
                        </w:rPr>
                        <w:t>^модОО</w:t>
                      </w:r>
                    </w:p>
                    <w:p>
                      <w:pPr>
                        <w:pStyle w:val="Style8"/>
                        <w:keepNext w:val="0"/>
                        <w:keepLines w:val="0"/>
                        <w:widowControl w:val="0"/>
                        <w:shd w:val="clear" w:color="auto" w:fill="auto"/>
                        <w:bidi w:val="0"/>
                        <w:spacing w:before="0" w:after="0" w:line="180" w:lineRule="auto"/>
                        <w:ind w:left="0" w:right="0" w:firstLine="280"/>
                        <w:jc w:val="both"/>
                        <w:rPr>
                          <w:sz w:val="38"/>
                          <w:szCs w:val="38"/>
                        </w:rPr>
                      </w:pPr>
                      <w:r>
                        <w:rPr>
                          <w:color w:val="000000"/>
                          <w:spacing w:val="0"/>
                          <w:w w:val="100"/>
                          <w:position w:val="0"/>
                          <w:sz w:val="38"/>
                          <w:szCs w:val="38"/>
                          <w:shd w:val="clear" w:color="auto" w:fill="auto"/>
                          <w:vertAlign w:val="superscript"/>
                          <w:lang w:val="ru-RU" w:eastAsia="ru-RU" w:bidi="ru-RU"/>
                        </w:rPr>
                        <w:t>г</w:t>
                      </w:r>
                      <w:r>
                        <w:rPr>
                          <w:color w:val="000000"/>
                          <w:spacing w:val="0"/>
                          <w:w w:val="100"/>
                          <w:position w:val="0"/>
                          <w:sz w:val="38"/>
                          <w:szCs w:val="38"/>
                          <w:shd w:val="clear" w:color="auto" w:fill="auto"/>
                          <w:lang w:val="ru-RU" w:eastAsia="ru-RU" w:bidi="ru-RU"/>
                        </w:rPr>
                        <w:t xml:space="preserve"> Г</w:t>
                      </w:r>
                      <w:r>
                        <w:rPr>
                          <w:color w:val="000000"/>
                          <w:spacing w:val="0"/>
                          <w:w w:val="100"/>
                          <w:position w:val="0"/>
                          <w:sz w:val="38"/>
                          <w:szCs w:val="38"/>
                          <w:shd w:val="clear" w:color="auto" w:fill="auto"/>
                          <w:vertAlign w:val="superscript"/>
                          <w:lang w:val="ru-RU" w:eastAsia="ru-RU" w:bidi="ru-RU"/>
                        </w:rPr>
                        <w:t>3</w:t>
                      </w:r>
                    </w:p>
                    <w:p>
                      <w:pPr>
                        <w:pStyle w:val="Style27"/>
                        <w:keepNext w:val="0"/>
                        <w:keepLines w:val="0"/>
                        <w:widowControl w:val="0"/>
                        <w:shd w:val="clear" w:color="auto" w:fill="auto"/>
                        <w:bidi w:val="0"/>
                        <w:spacing w:before="0" w:after="0" w:line="317" w:lineRule="auto"/>
                        <w:ind w:left="0" w:right="0" w:firstLine="300"/>
                        <w:jc w:val="left"/>
                      </w:pPr>
                      <w:r>
                        <w:rPr>
                          <w:color w:val="000000"/>
                          <w:spacing w:val="0"/>
                          <w:w w:val="100"/>
                          <w:position w:val="0"/>
                          <w:shd w:val="clear" w:color="auto" w:fill="auto"/>
                          <w:vertAlign w:val="superscript"/>
                          <w:lang w:val="en-US" w:eastAsia="en-US" w:bidi="en-US"/>
                        </w:rPr>
                        <w:t>D</w:t>
                      </w:r>
                      <w:r>
                        <w:rPr>
                          <w:color w:val="000000"/>
                          <w:spacing w:val="0"/>
                          <w:w w:val="100"/>
                          <w:position w:val="0"/>
                          <w:shd w:val="clear" w:color="auto" w:fill="auto"/>
                          <w:lang w:val="en-US" w:eastAsia="en-US" w:bidi="en-US"/>
                        </w:rPr>
                        <w:t xml:space="preserve">°l.4 </w:t>
                      </w:r>
                      <w:r>
                        <w:rPr>
                          <w:color w:val="000000"/>
                          <w:spacing w:val="0"/>
                          <w:w w:val="100"/>
                          <w:position w:val="0"/>
                          <w:shd w:val="clear" w:color="auto" w:fill="auto"/>
                          <w:vertAlign w:val="superscript"/>
                          <w:lang w:val="en-US" w:eastAsia="en-US" w:bidi="en-US"/>
                        </w:rPr>
                        <w:t xml:space="preserve">+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D</w:t>
                      </w:r>
                      <w:r>
                        <w:rPr>
                          <w:color w:val="000000"/>
                          <w:spacing w:val="0"/>
                          <w:w w:val="100"/>
                          <w:position w:val="0"/>
                          <w:shd w:val="clear" w:color="auto" w:fill="auto"/>
                          <w:vertAlign w:val="subscript"/>
                          <w:lang w:val="en-US" w:eastAsia="en-US" w:bidi="en-US"/>
                        </w:rPr>
                        <w:t>o</w:t>
                      </w:r>
                    </w:p>
                  </w:txbxContent>
                </v:textbox>
                <w10:wrap type="topAndBottom" anchorx="page"/>
              </v:shape>
            </w:pict>
          </mc:Fallback>
        </mc:AlternateContent>
      </w:r>
      <w:r>
        <mc:AlternateContent>
          <mc:Choice Requires="wps">
            <w:drawing>
              <wp:anchor distT="178435" distB="342900" distL="0" distR="0" simplePos="0" relativeHeight="125829467" behindDoc="0" locked="0" layoutInCell="1" allowOverlap="1">
                <wp:simplePos x="0" y="0"/>
                <wp:positionH relativeFrom="page">
                  <wp:posOffset>1410970</wp:posOffset>
                </wp:positionH>
                <wp:positionV relativeFrom="paragraph">
                  <wp:posOffset>178435</wp:posOffset>
                </wp:positionV>
                <wp:extent cx="2075815" cy="379095"/>
                <wp:wrapTopAndBottom/>
                <wp:docPr id="142" name="Shape 142"/>
                <a:graphic xmlns:a="http://schemas.openxmlformats.org/drawingml/2006/main">
                  <a:graphicData uri="http://schemas.microsoft.com/office/word/2010/wordprocessingShape">
                    <wps:wsp>
                      <wps:cNvSpPr txBox="1"/>
                      <wps:spPr>
                        <a:xfrm>
                          <a:ext cx="2075815" cy="379095"/>
                        </a:xfrm>
                        <a:prstGeom prst="rect"/>
                        <a:noFill/>
                      </wps:spPr>
                      <wps:txbx>
                        <w:txbxContent>
                          <w:p>
                            <w:pPr>
                              <w:pStyle w:val="Style16"/>
                              <w:keepNext w:val="0"/>
                              <w:keepLines w:val="0"/>
                              <w:widowControl w:val="0"/>
                              <w:shd w:val="clear" w:color="auto" w:fill="auto"/>
                              <w:bidi w:val="0"/>
                              <w:spacing w:before="0" w:after="40" w:line="240" w:lineRule="auto"/>
                              <w:ind w:left="0" w:right="0" w:firstLine="0"/>
                              <w:jc w:val="left"/>
                            </w:pPr>
                            <w:r>
                              <w:rPr>
                                <w:color w:val="000000"/>
                                <w:spacing w:val="0"/>
                                <w:w w:val="100"/>
                                <w:position w:val="0"/>
                                <w:shd w:val="clear" w:color="auto" w:fill="auto"/>
                                <w:lang w:val="ru-RU" w:eastAsia="ru-RU" w:bidi="ru-RU"/>
                              </w:rPr>
                              <w:t>х/з (1 + г')</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 xml:space="preserve"> з /2г' —</w:t>
                            </w:r>
                            <w:r>
                              <w:rPr>
                                <w:color w:val="000000"/>
                                <w:spacing w:val="0"/>
                                <w:w w:val="100"/>
                                <w:position w:val="0"/>
                                <w:shd w:val="clear" w:color="auto" w:fill="auto"/>
                                <w:lang w:val="en-US" w:eastAsia="en-US" w:bidi="en-US"/>
                              </w:rPr>
                              <w:t>1Y</w:t>
                            </w:r>
                          </w:p>
                          <w:p>
                            <w:pPr>
                              <w:pStyle w:val="Style16"/>
                              <w:keepNext w:val="0"/>
                              <w:keepLines w:val="0"/>
                              <w:widowControl w:val="0"/>
                              <w:shd w:val="clear" w:color="auto" w:fill="auto"/>
                              <w:tabs>
                                <w:tab w:pos="2621" w:val="left"/>
                              </w:tabs>
                              <w:bidi w:val="0"/>
                              <w:spacing w:before="0" w:after="0" w:line="240" w:lineRule="auto"/>
                              <w:ind w:left="0" w:right="0" w:firstLine="0"/>
                              <w:jc w:val="left"/>
                            </w:pPr>
                            <w:r>
                              <w:rPr>
                                <w:color w:val="000000"/>
                                <w:spacing w:val="0"/>
                                <w:w w:val="100"/>
                                <w:position w:val="0"/>
                                <w:shd w:val="clear" w:color="auto" w:fill="auto"/>
                                <w:lang w:val="ru-RU" w:eastAsia="ru-RU" w:bidi="ru-RU"/>
                              </w:rPr>
                              <w:t>4тт1- г'+г'</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ab/>
                              <w:t>Тз /</w:t>
                            </w:r>
                          </w:p>
                        </w:txbxContent>
                      </wps:txbx>
                      <wps:bodyPr lIns="0" tIns="0" rIns="0" bIns="0">
                        <a:noAutoFit/>
                      </wps:bodyPr>
                    </wps:wsp>
                  </a:graphicData>
                </a:graphic>
              </wp:anchor>
            </w:drawing>
          </mc:Choice>
          <mc:Fallback>
            <w:pict>
              <v:shape id="_x0000_s1168" type="#_x0000_t202" style="position:absolute;margin-left:111.10000000000001pt;margin-top:14.050000000000001pt;width:163.45000000000002pt;height:29.850000000000001pt;z-index:-125829286;mso-wrap-distance-left:0;mso-wrap-distance-top:14.050000000000001pt;mso-wrap-distance-right:0;mso-wrap-distance-bottom:27.pt;mso-position-horizontal-relative:page" filled="f" stroked="f">
                <v:textbox inset="0,0,0,0">
                  <w:txbxContent>
                    <w:p>
                      <w:pPr>
                        <w:pStyle w:val="Style16"/>
                        <w:keepNext w:val="0"/>
                        <w:keepLines w:val="0"/>
                        <w:widowControl w:val="0"/>
                        <w:shd w:val="clear" w:color="auto" w:fill="auto"/>
                        <w:bidi w:val="0"/>
                        <w:spacing w:before="0" w:after="40" w:line="240" w:lineRule="auto"/>
                        <w:ind w:left="0" w:right="0" w:firstLine="0"/>
                        <w:jc w:val="left"/>
                      </w:pPr>
                      <w:r>
                        <w:rPr>
                          <w:color w:val="000000"/>
                          <w:spacing w:val="0"/>
                          <w:w w:val="100"/>
                          <w:position w:val="0"/>
                          <w:shd w:val="clear" w:color="auto" w:fill="auto"/>
                          <w:lang w:val="ru-RU" w:eastAsia="ru-RU" w:bidi="ru-RU"/>
                        </w:rPr>
                        <w:t>х/з (1 + г')</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 xml:space="preserve"> з /2г' —</w:t>
                      </w:r>
                      <w:r>
                        <w:rPr>
                          <w:color w:val="000000"/>
                          <w:spacing w:val="0"/>
                          <w:w w:val="100"/>
                          <w:position w:val="0"/>
                          <w:shd w:val="clear" w:color="auto" w:fill="auto"/>
                          <w:lang w:val="en-US" w:eastAsia="en-US" w:bidi="en-US"/>
                        </w:rPr>
                        <w:t>1Y</w:t>
                      </w:r>
                    </w:p>
                    <w:p>
                      <w:pPr>
                        <w:pStyle w:val="Style16"/>
                        <w:keepNext w:val="0"/>
                        <w:keepLines w:val="0"/>
                        <w:widowControl w:val="0"/>
                        <w:shd w:val="clear" w:color="auto" w:fill="auto"/>
                        <w:tabs>
                          <w:tab w:pos="2621" w:val="left"/>
                        </w:tabs>
                        <w:bidi w:val="0"/>
                        <w:spacing w:before="0" w:after="0" w:line="240" w:lineRule="auto"/>
                        <w:ind w:left="0" w:right="0" w:firstLine="0"/>
                        <w:jc w:val="left"/>
                      </w:pPr>
                      <w:r>
                        <w:rPr>
                          <w:color w:val="000000"/>
                          <w:spacing w:val="0"/>
                          <w:w w:val="100"/>
                          <w:position w:val="0"/>
                          <w:shd w:val="clear" w:color="auto" w:fill="auto"/>
                          <w:lang w:val="ru-RU" w:eastAsia="ru-RU" w:bidi="ru-RU"/>
                        </w:rPr>
                        <w:t>4тт1- г'+г'</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ab/>
                        <w:t>Тз /</w:t>
                      </w:r>
                    </w:p>
                  </w:txbxContent>
                </v:textbox>
                <w10:wrap type="topAndBottom" anchorx="page"/>
              </v:shape>
            </w:pict>
          </mc:Fallback>
        </mc:AlternateContent>
      </w:r>
      <w:r>
        <mc:AlternateContent>
          <mc:Choice Requires="wps">
            <w:drawing>
              <wp:anchor distT="287655" distB="442595" distL="0" distR="0" simplePos="0" relativeHeight="125829469" behindDoc="0" locked="0" layoutInCell="1" allowOverlap="1">
                <wp:simplePos x="0" y="0"/>
                <wp:positionH relativeFrom="page">
                  <wp:posOffset>3507105</wp:posOffset>
                </wp:positionH>
                <wp:positionV relativeFrom="paragraph">
                  <wp:posOffset>287655</wp:posOffset>
                </wp:positionV>
                <wp:extent cx="596265" cy="170180"/>
                <wp:wrapTopAndBottom/>
                <wp:docPr id="144" name="Shape 144"/>
                <a:graphic xmlns:a="http://schemas.openxmlformats.org/drawingml/2006/main">
                  <a:graphicData uri="http://schemas.microsoft.com/office/word/2010/wordprocessingShape">
                    <wps:wsp>
                      <wps:cNvSpPr txBox="1"/>
                      <wps:spPr>
                        <a:xfrm>
                          <a:ext cx="596265" cy="170180"/>
                        </a:xfrm>
                        <a:prstGeom prst="rect"/>
                        <a:noFill/>
                      </wps:spPr>
                      <wps:txbx>
                        <w:txbxContent>
                          <w:p>
                            <w:pPr>
                              <w:pStyle w:val="Style16"/>
                              <w:keepNext w:val="0"/>
                              <w:keepLines w:val="0"/>
                              <w:widowControl w:val="0"/>
                              <w:shd w:val="clear" w:color="auto" w:fill="auto"/>
                              <w:bidi w:val="0"/>
                              <w:spacing w:before="0" w:after="0" w:line="240" w:lineRule="auto"/>
                              <w:ind w:left="0" w:right="0" w:firstLine="0"/>
                              <w:jc w:val="left"/>
                              <w:rPr>
                                <w:sz w:val="20"/>
                                <w:szCs w:val="20"/>
                              </w:rPr>
                            </w:pPr>
                            <w:r>
                              <w:rPr>
                                <w:color w:val="000000"/>
                                <w:spacing w:val="0"/>
                                <w:w w:val="100"/>
                                <w:position w:val="0"/>
                                <w:sz w:val="20"/>
                                <w:szCs w:val="20"/>
                                <w:shd w:val="clear" w:color="auto" w:fill="auto"/>
                                <w:lang w:val="ru-RU" w:eastAsia="ru-RU" w:bidi="ru-RU"/>
                              </w:rPr>
                              <w:t>хе [0;х</w:t>
                            </w:r>
                            <w:r>
                              <w:rPr>
                                <w:color w:val="000000"/>
                                <w:spacing w:val="0"/>
                                <w:w w:val="100"/>
                                <w:position w:val="0"/>
                                <w:sz w:val="20"/>
                                <w:szCs w:val="20"/>
                                <w:shd w:val="clear" w:color="auto" w:fill="auto"/>
                                <w:vertAlign w:val="subscript"/>
                                <w:lang w:val="ru-RU" w:eastAsia="ru-RU" w:bidi="ru-RU"/>
                              </w:rPr>
                              <w:t>а</w:t>
                            </w:r>
                            <w:r>
                              <w:rPr>
                                <w:color w:val="000000"/>
                                <w:spacing w:val="0"/>
                                <w:w w:val="100"/>
                                <w:position w:val="0"/>
                                <w:sz w:val="20"/>
                                <w:szCs w:val="20"/>
                                <w:shd w:val="clear" w:color="auto" w:fill="auto"/>
                                <w:lang w:val="ru-RU" w:eastAsia="ru-RU" w:bidi="ru-RU"/>
                              </w:rPr>
                              <w:t>]</w:t>
                            </w:r>
                          </w:p>
                        </w:txbxContent>
                      </wps:txbx>
                      <wps:bodyPr wrap="none" lIns="0" tIns="0" rIns="0" bIns="0">
                        <a:noAutoFit/>
                      </wps:bodyPr>
                    </wps:wsp>
                  </a:graphicData>
                </a:graphic>
              </wp:anchor>
            </w:drawing>
          </mc:Choice>
          <mc:Fallback>
            <w:pict>
              <v:shape id="_x0000_s1170" type="#_x0000_t202" style="position:absolute;margin-left:276.15000000000003pt;margin-top:22.650000000000002pt;width:46.950000000000003pt;height:13.4pt;z-index:-125829284;mso-wrap-distance-left:0;mso-wrap-distance-top:22.650000000000002pt;mso-wrap-distance-right:0;mso-wrap-distance-bottom:34.850000000000001pt;mso-position-horizontal-relative:page" filled="f" stroked="f">
                <v:textbox inset="0,0,0,0">
                  <w:txbxContent>
                    <w:p>
                      <w:pPr>
                        <w:pStyle w:val="Style16"/>
                        <w:keepNext w:val="0"/>
                        <w:keepLines w:val="0"/>
                        <w:widowControl w:val="0"/>
                        <w:shd w:val="clear" w:color="auto" w:fill="auto"/>
                        <w:bidi w:val="0"/>
                        <w:spacing w:before="0" w:after="0" w:line="240" w:lineRule="auto"/>
                        <w:ind w:left="0" w:right="0" w:firstLine="0"/>
                        <w:jc w:val="left"/>
                        <w:rPr>
                          <w:sz w:val="20"/>
                          <w:szCs w:val="20"/>
                        </w:rPr>
                      </w:pPr>
                      <w:r>
                        <w:rPr>
                          <w:color w:val="000000"/>
                          <w:spacing w:val="0"/>
                          <w:w w:val="100"/>
                          <w:position w:val="0"/>
                          <w:sz w:val="20"/>
                          <w:szCs w:val="20"/>
                          <w:shd w:val="clear" w:color="auto" w:fill="auto"/>
                          <w:lang w:val="ru-RU" w:eastAsia="ru-RU" w:bidi="ru-RU"/>
                        </w:rPr>
                        <w:t>хе [0;х</w:t>
                      </w:r>
                      <w:r>
                        <w:rPr>
                          <w:color w:val="000000"/>
                          <w:spacing w:val="0"/>
                          <w:w w:val="100"/>
                          <w:position w:val="0"/>
                          <w:sz w:val="20"/>
                          <w:szCs w:val="20"/>
                          <w:shd w:val="clear" w:color="auto" w:fill="auto"/>
                          <w:vertAlign w:val="subscript"/>
                          <w:lang w:val="ru-RU" w:eastAsia="ru-RU" w:bidi="ru-RU"/>
                        </w:rPr>
                        <w:t>а</w:t>
                      </w:r>
                      <w:r>
                        <w:rPr>
                          <w:color w:val="000000"/>
                          <w:spacing w:val="0"/>
                          <w:w w:val="100"/>
                          <w:position w:val="0"/>
                          <w:sz w:val="20"/>
                          <w:szCs w:val="20"/>
                          <w:shd w:val="clear" w:color="auto" w:fill="auto"/>
                          <w:lang w:val="ru-RU" w:eastAsia="ru-RU" w:bidi="ru-RU"/>
                        </w:rPr>
                        <w:t>]</w:t>
                      </w:r>
                    </w:p>
                  </w:txbxContent>
                </v:textbox>
                <w10:wrap type="topAndBottom" anchorx="page"/>
              </v:shape>
            </w:pict>
          </mc:Fallback>
        </mc:AlternateContent>
      </w:r>
      <w:r>
        <mc:AlternateContent>
          <mc:Choice Requires="wps">
            <w:drawing>
              <wp:anchor distT="559435" distB="170815" distL="0" distR="0" simplePos="0" relativeHeight="125829471" behindDoc="0" locked="0" layoutInCell="1" allowOverlap="1">
                <wp:simplePos x="0" y="0"/>
                <wp:positionH relativeFrom="page">
                  <wp:posOffset>3422015</wp:posOffset>
                </wp:positionH>
                <wp:positionV relativeFrom="paragraph">
                  <wp:posOffset>559435</wp:posOffset>
                </wp:positionV>
                <wp:extent cx="661035" cy="170180"/>
                <wp:wrapTopAndBottom/>
                <wp:docPr id="146" name="Shape 146"/>
                <a:graphic xmlns:a="http://schemas.openxmlformats.org/drawingml/2006/main">
                  <a:graphicData uri="http://schemas.microsoft.com/office/word/2010/wordprocessingShape">
                    <wps:wsp>
                      <wps:cNvSpPr txBox="1"/>
                      <wps:spPr>
                        <a:xfrm>
                          <a:ext cx="661035" cy="170180"/>
                        </a:xfrm>
                        <a:prstGeom prst="rect"/>
                        <a:noFill/>
                      </wps:spPr>
                      <wps:txbx>
                        <w:txbxContent>
                          <w:p>
                            <w:pPr>
                              <w:pStyle w:val="Style16"/>
                              <w:keepNext w:val="0"/>
                              <w:keepLines w:val="0"/>
                              <w:widowControl w:val="0"/>
                              <w:shd w:val="clear" w:color="auto" w:fill="auto"/>
                              <w:bidi w:val="0"/>
                              <w:spacing w:before="0" w:after="0" w:line="240" w:lineRule="auto"/>
                              <w:ind w:left="0" w:right="0" w:firstLine="0"/>
                              <w:jc w:val="left"/>
                              <w:rPr>
                                <w:sz w:val="20"/>
                                <w:szCs w:val="20"/>
                              </w:rPr>
                            </w:pPr>
                            <w:r>
                              <w:rPr>
                                <w:color w:val="000000"/>
                                <w:spacing w:val="0"/>
                                <w:w w:val="100"/>
                                <w:position w:val="0"/>
                                <w:sz w:val="20"/>
                                <w:szCs w:val="20"/>
                                <w:shd w:val="clear" w:color="auto" w:fill="auto"/>
                                <w:lang w:val="ru-RU" w:eastAsia="ru-RU" w:bidi="ru-RU"/>
                              </w:rPr>
                              <w:t>X е [х</w:t>
                            </w:r>
                            <w:r>
                              <w:rPr>
                                <w:color w:val="000000"/>
                                <w:spacing w:val="0"/>
                                <w:w w:val="100"/>
                                <w:position w:val="0"/>
                                <w:sz w:val="20"/>
                                <w:szCs w:val="20"/>
                                <w:shd w:val="clear" w:color="auto" w:fill="auto"/>
                                <w:vertAlign w:val="subscript"/>
                                <w:lang w:val="ru-RU" w:eastAsia="ru-RU" w:bidi="ru-RU"/>
                              </w:rPr>
                              <w:t>а</w:t>
                            </w:r>
                            <w:r>
                              <w:rPr>
                                <w:color w:val="000000"/>
                                <w:spacing w:val="0"/>
                                <w:w w:val="100"/>
                                <w:position w:val="0"/>
                                <w:sz w:val="20"/>
                                <w:szCs w:val="20"/>
                                <w:shd w:val="clear" w:color="auto" w:fill="auto"/>
                                <w:lang w:val="ru-RU" w:eastAsia="ru-RU" w:bidi="ru-RU"/>
                              </w:rPr>
                              <w:t>;Х</w:t>
                            </w:r>
                            <w:r>
                              <w:rPr>
                                <w:color w:val="000000"/>
                                <w:spacing w:val="0"/>
                                <w:w w:val="100"/>
                                <w:position w:val="0"/>
                                <w:sz w:val="20"/>
                                <w:szCs w:val="20"/>
                                <w:shd w:val="clear" w:color="auto" w:fill="auto"/>
                                <w:vertAlign w:val="subscript"/>
                                <w:lang w:val="ru-RU" w:eastAsia="ru-RU" w:bidi="ru-RU"/>
                              </w:rPr>
                              <w:t>Ь</w:t>
                            </w:r>
                            <w:r>
                              <w:rPr>
                                <w:color w:val="000000"/>
                                <w:spacing w:val="0"/>
                                <w:w w:val="100"/>
                                <w:position w:val="0"/>
                                <w:sz w:val="20"/>
                                <w:szCs w:val="20"/>
                                <w:shd w:val="clear" w:color="auto" w:fill="auto"/>
                                <w:lang w:val="ru-RU" w:eastAsia="ru-RU" w:bidi="ru-RU"/>
                              </w:rPr>
                              <w:t>]</w:t>
                            </w:r>
                          </w:p>
                        </w:txbxContent>
                      </wps:txbx>
                      <wps:bodyPr wrap="none" lIns="0" tIns="0" rIns="0" bIns="0">
                        <a:noAutoFit/>
                      </wps:bodyPr>
                    </wps:wsp>
                  </a:graphicData>
                </a:graphic>
              </wp:anchor>
            </w:drawing>
          </mc:Choice>
          <mc:Fallback>
            <w:pict>
              <v:shape id="_x0000_s1172" type="#_x0000_t202" style="position:absolute;margin-left:269.44999999999999pt;margin-top:44.050000000000004pt;width:52.050000000000004pt;height:13.4pt;z-index:-125829282;mso-wrap-distance-left:0;mso-wrap-distance-top:44.050000000000004pt;mso-wrap-distance-right:0;mso-wrap-distance-bottom:13.450000000000001pt;mso-position-horizontal-relative:page" filled="f" stroked="f">
                <v:textbox inset="0,0,0,0">
                  <w:txbxContent>
                    <w:p>
                      <w:pPr>
                        <w:pStyle w:val="Style16"/>
                        <w:keepNext w:val="0"/>
                        <w:keepLines w:val="0"/>
                        <w:widowControl w:val="0"/>
                        <w:shd w:val="clear" w:color="auto" w:fill="auto"/>
                        <w:bidi w:val="0"/>
                        <w:spacing w:before="0" w:after="0" w:line="240" w:lineRule="auto"/>
                        <w:ind w:left="0" w:right="0" w:firstLine="0"/>
                        <w:jc w:val="left"/>
                        <w:rPr>
                          <w:sz w:val="20"/>
                          <w:szCs w:val="20"/>
                        </w:rPr>
                      </w:pPr>
                      <w:r>
                        <w:rPr>
                          <w:color w:val="000000"/>
                          <w:spacing w:val="0"/>
                          <w:w w:val="100"/>
                          <w:position w:val="0"/>
                          <w:sz w:val="20"/>
                          <w:szCs w:val="20"/>
                          <w:shd w:val="clear" w:color="auto" w:fill="auto"/>
                          <w:lang w:val="ru-RU" w:eastAsia="ru-RU" w:bidi="ru-RU"/>
                        </w:rPr>
                        <w:t>X е [х</w:t>
                      </w:r>
                      <w:r>
                        <w:rPr>
                          <w:color w:val="000000"/>
                          <w:spacing w:val="0"/>
                          <w:w w:val="100"/>
                          <w:position w:val="0"/>
                          <w:sz w:val="20"/>
                          <w:szCs w:val="20"/>
                          <w:shd w:val="clear" w:color="auto" w:fill="auto"/>
                          <w:vertAlign w:val="subscript"/>
                          <w:lang w:val="ru-RU" w:eastAsia="ru-RU" w:bidi="ru-RU"/>
                        </w:rPr>
                        <w:t>а</w:t>
                      </w:r>
                      <w:r>
                        <w:rPr>
                          <w:color w:val="000000"/>
                          <w:spacing w:val="0"/>
                          <w:w w:val="100"/>
                          <w:position w:val="0"/>
                          <w:sz w:val="20"/>
                          <w:szCs w:val="20"/>
                          <w:shd w:val="clear" w:color="auto" w:fill="auto"/>
                          <w:lang w:val="ru-RU" w:eastAsia="ru-RU" w:bidi="ru-RU"/>
                        </w:rPr>
                        <w:t>;Х</w:t>
                      </w:r>
                      <w:r>
                        <w:rPr>
                          <w:color w:val="000000"/>
                          <w:spacing w:val="0"/>
                          <w:w w:val="100"/>
                          <w:position w:val="0"/>
                          <w:sz w:val="20"/>
                          <w:szCs w:val="20"/>
                          <w:shd w:val="clear" w:color="auto" w:fill="auto"/>
                          <w:vertAlign w:val="subscript"/>
                          <w:lang w:val="ru-RU" w:eastAsia="ru-RU" w:bidi="ru-RU"/>
                        </w:rPr>
                        <w:t>Ь</w:t>
                      </w:r>
                      <w:r>
                        <w:rPr>
                          <w:color w:val="000000"/>
                          <w:spacing w:val="0"/>
                          <w:w w:val="100"/>
                          <w:position w:val="0"/>
                          <w:sz w:val="20"/>
                          <w:szCs w:val="20"/>
                          <w:shd w:val="clear" w:color="auto" w:fill="auto"/>
                          <w:lang w:val="ru-RU" w:eastAsia="ru-RU" w:bidi="ru-RU"/>
                        </w:rPr>
                        <w:t>]</w:t>
                      </w:r>
                    </w:p>
                  </w:txbxContent>
                </v:textbox>
                <w10:wrap type="topAndBottom" anchorx="page"/>
              </v:shape>
            </w:pict>
          </mc:Fallback>
        </mc:AlternateContent>
      </w:r>
      <w:r>
        <mc:AlternateContent>
          <mc:Choice Requires="wps">
            <w:drawing>
              <wp:anchor distT="746125" distB="0" distL="0" distR="0" simplePos="0" relativeHeight="125829473" behindDoc="0" locked="0" layoutInCell="1" allowOverlap="1">
                <wp:simplePos x="0" y="0"/>
                <wp:positionH relativeFrom="page">
                  <wp:posOffset>911860</wp:posOffset>
                </wp:positionH>
                <wp:positionV relativeFrom="paragraph">
                  <wp:posOffset>746125</wp:posOffset>
                </wp:positionV>
                <wp:extent cx="186690" cy="154305"/>
                <wp:wrapTopAndBottom/>
                <wp:docPr id="148" name="Shape 148"/>
                <a:graphic xmlns:a="http://schemas.openxmlformats.org/drawingml/2006/main">
                  <a:graphicData uri="http://schemas.microsoft.com/office/word/2010/wordprocessingShape">
                    <wps:wsp>
                      <wps:cNvSpPr txBox="1"/>
                      <wps:spPr>
                        <a:xfrm>
                          <a:ext cx="186690" cy="154305"/>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10</w:t>
                            </w:r>
                          </w:p>
                        </w:txbxContent>
                      </wps:txbx>
                      <wps:bodyPr wrap="none" lIns="0" tIns="0" rIns="0" bIns="0">
                        <a:noAutoFit/>
                      </wps:bodyPr>
                    </wps:wsp>
                  </a:graphicData>
                </a:graphic>
              </wp:anchor>
            </w:drawing>
          </mc:Choice>
          <mc:Fallback>
            <w:pict>
              <v:shape id="_x0000_s1174" type="#_x0000_t202" style="position:absolute;margin-left:71.799999999999997pt;margin-top:58.75pt;width:14.700000000000001pt;height:12.15pt;z-index:-125829280;mso-wrap-distance-left:0;mso-wrap-distance-top:58.75pt;mso-wrap-distance-right:0;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10</w:t>
                      </w:r>
                    </w:p>
                  </w:txbxContent>
                </v:textbox>
                <w10:wrap type="topAndBottom" anchorx="page"/>
              </v:shape>
            </w:pict>
          </mc:Fallback>
        </mc:AlternateContent>
      </w:r>
      <w:r>
        <mc:AlternateContent>
          <mc:Choice Requires="wps">
            <w:drawing>
              <wp:anchor distT="729615" distB="635" distL="0" distR="0" simplePos="0" relativeHeight="125829475" behindDoc="0" locked="0" layoutInCell="1" allowOverlap="1">
                <wp:simplePos x="0" y="0"/>
                <wp:positionH relativeFrom="page">
                  <wp:posOffset>3422015</wp:posOffset>
                </wp:positionH>
                <wp:positionV relativeFrom="paragraph">
                  <wp:posOffset>729615</wp:posOffset>
                </wp:positionV>
                <wp:extent cx="642620" cy="170180"/>
                <wp:wrapTopAndBottom/>
                <wp:docPr id="150" name="Shape 150"/>
                <a:graphic xmlns:a="http://schemas.openxmlformats.org/drawingml/2006/main">
                  <a:graphicData uri="http://schemas.microsoft.com/office/word/2010/wordprocessingShape">
                    <wps:wsp>
                      <wps:cNvSpPr txBox="1"/>
                      <wps:spPr>
                        <a:xfrm>
                          <a:ext cx="642620" cy="17018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rPr>
                                <w:sz w:val="20"/>
                                <w:szCs w:val="20"/>
                              </w:rPr>
                            </w:pPr>
                            <w:r>
                              <w:rPr>
                                <w:color w:val="000000"/>
                                <w:spacing w:val="0"/>
                                <w:w w:val="100"/>
                                <w:position w:val="0"/>
                                <w:sz w:val="20"/>
                                <w:szCs w:val="20"/>
                                <w:shd w:val="clear" w:color="auto" w:fill="auto"/>
                                <w:lang w:val="ru-RU" w:eastAsia="ru-RU" w:bidi="ru-RU"/>
                              </w:rPr>
                              <w:t>X е [х</w:t>
                            </w:r>
                            <w:r>
                              <w:rPr>
                                <w:color w:val="000000"/>
                                <w:spacing w:val="0"/>
                                <w:w w:val="100"/>
                                <w:position w:val="0"/>
                                <w:sz w:val="20"/>
                                <w:szCs w:val="20"/>
                                <w:shd w:val="clear" w:color="auto" w:fill="auto"/>
                                <w:vertAlign w:val="subscript"/>
                                <w:lang w:val="ru-RU" w:eastAsia="ru-RU" w:bidi="ru-RU"/>
                              </w:rPr>
                              <w:t>ь</w:t>
                            </w:r>
                            <w:r>
                              <w:rPr>
                                <w:color w:val="000000"/>
                                <w:spacing w:val="0"/>
                                <w:w w:val="100"/>
                                <w:position w:val="0"/>
                                <w:sz w:val="20"/>
                                <w:szCs w:val="20"/>
                                <w:shd w:val="clear" w:color="auto" w:fill="auto"/>
                                <w:lang w:val="ru-RU" w:eastAsia="ru-RU" w:bidi="ru-RU"/>
                              </w:rPr>
                              <w:t>;оо]</w:t>
                            </w:r>
                          </w:p>
                        </w:txbxContent>
                      </wps:txbx>
                      <wps:bodyPr wrap="none" lIns="0" tIns="0" rIns="0" bIns="0">
                        <a:noAutoFit/>
                      </wps:bodyPr>
                    </wps:wsp>
                  </a:graphicData>
                </a:graphic>
              </wp:anchor>
            </w:drawing>
          </mc:Choice>
          <mc:Fallback>
            <w:pict>
              <v:shape id="_x0000_s1176" type="#_x0000_t202" style="position:absolute;margin-left:269.44999999999999pt;margin-top:57.450000000000003pt;width:50.600000000000001pt;height:13.4pt;z-index:-125829278;mso-wrap-distance-left:0;mso-wrap-distance-top:57.450000000000003pt;mso-wrap-distance-right:0;mso-wrap-distance-bottom:5.0000000000000003e-002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rPr>
                          <w:sz w:val="20"/>
                          <w:szCs w:val="20"/>
                        </w:rPr>
                      </w:pPr>
                      <w:r>
                        <w:rPr>
                          <w:color w:val="000000"/>
                          <w:spacing w:val="0"/>
                          <w:w w:val="100"/>
                          <w:position w:val="0"/>
                          <w:sz w:val="20"/>
                          <w:szCs w:val="20"/>
                          <w:shd w:val="clear" w:color="auto" w:fill="auto"/>
                          <w:lang w:val="ru-RU" w:eastAsia="ru-RU" w:bidi="ru-RU"/>
                        </w:rPr>
                        <w:t>X е [х</w:t>
                      </w:r>
                      <w:r>
                        <w:rPr>
                          <w:color w:val="000000"/>
                          <w:spacing w:val="0"/>
                          <w:w w:val="100"/>
                          <w:position w:val="0"/>
                          <w:sz w:val="20"/>
                          <w:szCs w:val="20"/>
                          <w:shd w:val="clear" w:color="auto" w:fill="auto"/>
                          <w:vertAlign w:val="subscript"/>
                          <w:lang w:val="ru-RU" w:eastAsia="ru-RU" w:bidi="ru-RU"/>
                        </w:rPr>
                        <w:t>ь</w:t>
                      </w:r>
                      <w:r>
                        <w:rPr>
                          <w:color w:val="000000"/>
                          <w:spacing w:val="0"/>
                          <w:w w:val="100"/>
                          <w:position w:val="0"/>
                          <w:sz w:val="20"/>
                          <w:szCs w:val="20"/>
                          <w:shd w:val="clear" w:color="auto" w:fill="auto"/>
                          <w:lang w:val="ru-RU" w:eastAsia="ru-RU" w:bidi="ru-RU"/>
                        </w:rPr>
                        <w:t>;оо]</w:t>
                      </w:r>
                    </w:p>
                  </w:txbxContent>
                </v:textbox>
                <w10:wrap type="topAndBottom" anchorx="page"/>
              </v:shape>
            </w:pict>
          </mc:Fallback>
        </mc:AlternateContent>
      </w:r>
      <w:r>
        <mc:AlternateContent>
          <mc:Choice Requires="wps">
            <w:drawing>
              <wp:anchor distT="409575" distB="336550" distL="0" distR="0" simplePos="0" relativeHeight="125829477" behindDoc="0" locked="0" layoutInCell="1" allowOverlap="1">
                <wp:simplePos x="0" y="0"/>
                <wp:positionH relativeFrom="page">
                  <wp:posOffset>4212590</wp:posOffset>
                </wp:positionH>
                <wp:positionV relativeFrom="paragraph">
                  <wp:posOffset>409575</wp:posOffset>
                </wp:positionV>
                <wp:extent cx="358775" cy="154305"/>
                <wp:wrapTopAndBottom/>
                <wp:docPr id="152" name="Shape 152"/>
                <a:graphic xmlns:a="http://schemas.openxmlformats.org/drawingml/2006/main">
                  <a:graphicData uri="http://schemas.microsoft.com/office/word/2010/wordprocessingShape">
                    <wps:wsp>
                      <wps:cNvSpPr txBox="1"/>
                      <wps:spPr>
                        <a:xfrm>
                          <a:ext cx="358775" cy="154305"/>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(2.7.6)</w:t>
                            </w:r>
                          </w:p>
                        </w:txbxContent>
                      </wps:txbx>
                      <wps:bodyPr wrap="none" lIns="0" tIns="0" rIns="0" bIns="0">
                        <a:noAutoFit/>
                      </wps:bodyPr>
                    </wps:wsp>
                  </a:graphicData>
                </a:graphic>
              </wp:anchor>
            </w:drawing>
          </mc:Choice>
          <mc:Fallback>
            <w:pict>
              <v:shape id="_x0000_s1178" type="#_x0000_t202" style="position:absolute;margin-left:331.69999999999999pt;margin-top:32.25pt;width:28.25pt;height:12.15pt;z-index:-125829276;mso-wrap-distance-left:0;mso-wrap-distance-top:32.25pt;mso-wrap-distance-right:0;mso-wrap-distance-bottom:26.5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(2.7.6)</w:t>
                      </w:r>
                    </w:p>
                  </w:txbxContent>
                </v:textbox>
                <w10:wrap type="topAndBottom" anchorx="page"/>
              </v:shape>
            </w:pict>
          </mc:Fallback>
        </mc:AlternateContent>
      </w:r>
      <w:r>
        <w:br w:type="page"/>
      </w:r>
    </w:p>
    <w:p>
      <w:pPr>
        <w:pStyle w:val="Style16"/>
        <w:keepNext w:val="0"/>
        <w:keepLines w:val="0"/>
        <w:widowControl w:val="0"/>
        <w:shd w:val="clear" w:color="auto" w:fill="auto"/>
        <w:tabs>
          <w:tab w:leader="hyphen" w:pos="3902" w:val="left"/>
        </w:tabs>
        <w:bidi w:val="0"/>
        <w:spacing w:before="0" w:after="0" w:line="206" w:lineRule="auto"/>
        <w:ind w:left="0" w:right="0" w:firstLine="0"/>
        <w:jc w:val="center"/>
      </w:pPr>
      <w:r>
        <w:rPr>
          <w:color w:val="000000"/>
          <w:spacing w:val="0"/>
          <w:w w:val="100"/>
          <w:position w:val="0"/>
          <w:shd w:val="clear" w:color="auto" w:fill="auto"/>
          <w:lang w:val="ru-RU" w:eastAsia="ru-RU" w:bidi="ru-RU"/>
        </w:rPr>
        <w:t xml:space="preserve">где </w:t>
      </w:r>
      <w:r>
        <w:rPr>
          <w:i/>
          <w:iCs/>
          <w:color w:val="000000"/>
          <w:spacing w:val="0"/>
          <w:w w:val="100"/>
          <w:position w:val="0"/>
          <w:shd w:val="clear" w:color="auto" w:fill="auto"/>
          <w:lang w:val="ru-RU" w:eastAsia="ru-RU" w:bidi="ru-RU"/>
        </w:rPr>
        <w:t>х—</w:t>
      </w:r>
      <w:r>
        <w:rPr>
          <w:color w:val="000000"/>
          <w:spacing w:val="0"/>
          <w:w w:val="100"/>
          <w:position w:val="0"/>
          <w:shd w:val="clear" w:color="auto" w:fill="auto"/>
          <w:lang w:val="ru-RU" w:eastAsia="ru-RU" w:bidi="ru-RU"/>
        </w:rPr>
        <w:t>координата по оси, вдоль которой распространяется</w:t>
        <w:br/>
        <w:t>пучок, х</w:t>
      </w:r>
      <w:r>
        <w:rPr>
          <w:color w:val="000000"/>
          <w:spacing w:val="0"/>
          <w:w w:val="100"/>
          <w:position w:val="0"/>
          <w:shd w:val="clear" w:color="auto" w:fill="auto"/>
          <w:vertAlign w:val="subscript"/>
          <w:lang w:val="ru-RU" w:eastAsia="ru-RU" w:bidi="ru-RU"/>
        </w:rPr>
        <w:t>а</w:t>
      </w:r>
      <w:r>
        <w:rPr>
          <w:color w:val="000000"/>
          <w:spacing w:val="0"/>
          <w:w w:val="100"/>
          <w:position w:val="0"/>
          <w:shd w:val="clear" w:color="auto" w:fill="auto"/>
          <w:lang w:val="ru-RU" w:eastAsia="ru-RU" w:bidi="ru-RU"/>
        </w:rPr>
        <w:t xml:space="preserve"> их</w:t>
      </w:r>
      <w:r>
        <w:rPr>
          <w:color w:val="000000"/>
          <w:spacing w:val="0"/>
          <w:w w:val="100"/>
          <w:position w:val="0"/>
          <w:shd w:val="clear" w:color="auto" w:fill="auto"/>
          <w:vertAlign w:val="subscript"/>
          <w:lang w:val="ru-RU" w:eastAsia="ru-RU" w:bidi="ru-RU"/>
        </w:rPr>
        <w:t>ь</w:t>
      </w:r>
      <w:r>
        <w:rPr>
          <w:color w:val="000000"/>
          <w:spacing w:val="0"/>
          <w:w w:val="100"/>
          <w:position w:val="0"/>
          <w:shd w:val="clear" w:color="auto" w:fill="auto"/>
          <w:lang w:val="ru-RU" w:eastAsia="ru-RU" w:bidi="ru-RU"/>
        </w:rPr>
        <w:t xml:space="preserve"> определяют положение плато на кривой Брэгга,</w:t>
        <w:br/>
      </w:r>
      <w:r>
        <w:rPr>
          <w:i/>
          <w:iCs/>
          <w:color w:val="000000"/>
          <w:spacing w:val="0"/>
          <w:w w:val="100"/>
          <w:position w:val="0"/>
          <w:shd w:val="clear" w:color="auto" w:fill="auto"/>
          <w:lang w:val="ru-RU" w:eastAsia="ru-RU" w:bidi="ru-RU"/>
        </w:rPr>
        <w:t>, г ,</w:t>
      </w:r>
      <w:r>
        <w:rPr>
          <w:color w:val="000000"/>
          <w:spacing w:val="0"/>
          <w:w w:val="100"/>
          <w:position w:val="0"/>
          <w:shd w:val="clear" w:color="auto" w:fill="auto"/>
          <w:lang w:val="ru-RU" w:eastAsia="ru-RU" w:bidi="ru-RU"/>
        </w:rPr>
        <w:t xml:space="preserve"> х -х</w:t>
        <w:br/>
        <w:t xml:space="preserve">г </w:t>
      </w:r>
      <w:r>
        <w:rPr>
          <w:color w:val="000000"/>
          <w:spacing w:val="0"/>
          <w:w w:val="100"/>
          <w:position w:val="0"/>
          <w:shd w:val="clear" w:color="auto" w:fill="auto"/>
          <w:lang w:val="en-US" w:eastAsia="en-US" w:bidi="en-US"/>
        </w:rPr>
        <w:t xml:space="preserve">=vr </w:t>
      </w:r>
      <w:r>
        <w:rPr>
          <w:color w:val="000000"/>
          <w:spacing w:val="0"/>
          <w:w w:val="100"/>
          <w:position w:val="0"/>
          <w:shd w:val="clear" w:color="auto" w:fill="auto"/>
          <w:lang w:val="ru-RU" w:eastAsia="ru-RU" w:bidi="ru-RU"/>
        </w:rPr>
        <w:t>г =—</w:t>
        <w:tab/>
        <w:t>.</w:t>
      </w:r>
    </w:p>
    <w:p>
      <w:pPr>
        <w:pStyle w:val="Style8"/>
        <w:keepNext w:val="0"/>
        <w:keepLines w:val="0"/>
        <w:widowControl w:val="0"/>
        <w:shd w:val="clear" w:color="auto" w:fill="auto"/>
        <w:bidi w:val="0"/>
        <w:spacing w:before="0" w:after="0" w:line="240" w:lineRule="auto"/>
        <w:ind w:left="3340" w:right="0" w:firstLine="0"/>
        <w:jc w:val="both"/>
        <w:rPr>
          <w:sz w:val="14"/>
          <w:szCs w:val="14"/>
        </w:rPr>
      </w:pPr>
      <w:r>
        <w:rPr>
          <w:rFonts w:ascii="Arial" w:eastAsia="Arial" w:hAnsi="Arial" w:cs="Arial"/>
          <w:b/>
          <w:bCs/>
          <w:color w:val="000000"/>
          <w:spacing w:val="0"/>
          <w:w w:val="100"/>
          <w:position w:val="0"/>
          <w:sz w:val="14"/>
          <w:szCs w:val="14"/>
          <w:shd w:val="clear" w:color="auto" w:fill="auto"/>
          <w:vertAlign w:val="superscript"/>
          <w:lang w:val="ru-RU" w:eastAsia="ru-RU" w:bidi="ru-RU"/>
        </w:rPr>
        <w:t>Х</w:t>
      </w:r>
      <w:r>
        <w:rPr>
          <w:rFonts w:ascii="Arial" w:eastAsia="Arial" w:hAnsi="Arial" w:cs="Arial"/>
          <w:b/>
          <w:bCs/>
          <w:color w:val="000000"/>
          <w:spacing w:val="0"/>
          <w:w w:val="100"/>
          <w:position w:val="0"/>
          <w:sz w:val="14"/>
          <w:szCs w:val="14"/>
          <w:shd w:val="clear" w:color="auto" w:fill="auto"/>
          <w:lang w:val="ru-RU" w:eastAsia="ru-RU" w:bidi="ru-RU"/>
        </w:rPr>
        <w:t>Ь -X</w:t>
      </w:r>
    </w:p>
    <w:p>
      <w:pPr>
        <w:pStyle w:val="Style16"/>
        <w:keepNext w:val="0"/>
        <w:keepLines w:val="0"/>
        <w:widowControl w:val="0"/>
        <w:shd w:val="clear" w:color="auto" w:fill="auto"/>
        <w:bidi w:val="0"/>
        <w:spacing w:before="0" w:after="0" w:line="257" w:lineRule="auto"/>
        <w:ind w:left="0" w:right="0"/>
        <w:jc w:val="both"/>
        <w:sectPr>
          <w:footnotePr>
            <w:pos w:val="pageBottom"/>
            <w:numFmt w:val="decimal"/>
            <w:numStart w:val="3"/>
            <w:numRestart w:val="continuous"/>
            <w15:footnoteColumns w:val="1"/>
          </w:footnotePr>
          <w:type w:val="continuous"/>
          <w:pgSz w:w="8400" w:h="11900"/>
          <w:pgMar w:top="1629" w:right="1102" w:bottom="1149" w:left="1101" w:header="0" w:footer="3" w:gutter="0"/>
          <w:cols w:space="720"/>
          <w:noEndnote/>
          <w:rtlGutter w:val="0"/>
          <w:docGrid w:linePitch="360"/>
        </w:sectPr>
      </w:pPr>
      <w:r>
        <mc:AlternateContent>
          <mc:Choice Requires="wps">
            <w:drawing>
              <wp:anchor distT="140335" distB="635" distL="114300" distR="986155" simplePos="0" relativeHeight="125829479" behindDoc="0" locked="0" layoutInCell="1" allowOverlap="1">
                <wp:simplePos x="0" y="0"/>
                <wp:positionH relativeFrom="page">
                  <wp:posOffset>2263140</wp:posOffset>
                </wp:positionH>
                <wp:positionV relativeFrom="margin">
                  <wp:posOffset>1290955</wp:posOffset>
                </wp:positionV>
                <wp:extent cx="685165" cy="182245"/>
                <wp:wrapTopAndBottom/>
                <wp:docPr id="154" name="Shape 154"/>
                <a:graphic xmlns:a="http://schemas.openxmlformats.org/drawingml/2006/main">
                  <a:graphicData uri="http://schemas.microsoft.com/office/word/2010/wordprocessingShape">
                    <wps:wsp>
                      <wps:cNvSpPr txBox="1"/>
                      <wps:spPr>
                        <a:xfrm>
                          <a:ext cx="685165" cy="182245"/>
                        </a:xfrm>
                        <a:prstGeom prst="rect"/>
                        <a:noFill/>
                      </wps:spPr>
                      <wps:txbx>
                        <w:txbxContent>
                          <w:p>
                            <w:pPr>
                              <w:pStyle w:val="Style1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1 +0.44г</w:t>
                            </w:r>
                            <w:r>
                              <w:rPr>
                                <w:color w:val="000000"/>
                                <w:spacing w:val="0"/>
                                <w:w w:val="100"/>
                                <w:position w:val="0"/>
                                <w:shd w:val="clear" w:color="auto" w:fill="auto"/>
                                <w:vertAlign w:val="superscript"/>
                                <w:lang w:val="ru-RU" w:eastAsia="ru-RU" w:bidi="ru-RU"/>
                              </w:rPr>
                              <w:t>06</w:t>
                            </w:r>
                            <w:r>
                              <w:rPr>
                                <w:color w:val="000000"/>
                                <w:spacing w:val="0"/>
                                <w:w w:val="100"/>
                                <w:position w:val="0"/>
                                <w:shd w:val="clear" w:color="auto" w:fill="auto"/>
                                <w:lang w:val="ru-RU" w:eastAsia="ru-RU" w:bidi="ru-RU"/>
                              </w:rPr>
                              <w:t>.</w:t>
                            </w:r>
                          </w:p>
                        </w:txbxContent>
                      </wps:txbx>
                      <wps:bodyPr wrap="none" lIns="0" tIns="0" rIns="0" bIns="0">
                        <a:noAutoFit/>
                      </wps:bodyPr>
                    </wps:wsp>
                  </a:graphicData>
                </a:graphic>
              </wp:anchor>
            </w:drawing>
          </mc:Choice>
          <mc:Fallback>
            <w:pict>
              <v:shape id="_x0000_s1180" type="#_x0000_t202" style="position:absolute;margin-left:178.20000000000002pt;margin-top:101.65000000000001pt;width:53.950000000000003pt;height:14.35pt;z-index:-125829274;mso-wrap-distance-left:9.pt;mso-wrap-distance-top:11.050000000000001pt;mso-wrap-distance-right:77.650000000000006pt;mso-wrap-distance-bottom:5.0000000000000003e-002pt;mso-position-horizontal-relative:page;mso-position-vertical-relative:margin" filled="f" stroked="f">
                <v:textbox inset="0,0,0,0">
                  <w:txbxContent>
                    <w:p>
                      <w:pPr>
                        <w:pStyle w:val="Style16"/>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1 +0.44г</w:t>
                      </w:r>
                      <w:r>
                        <w:rPr>
                          <w:color w:val="000000"/>
                          <w:spacing w:val="0"/>
                          <w:w w:val="100"/>
                          <w:position w:val="0"/>
                          <w:shd w:val="clear" w:color="auto" w:fill="auto"/>
                          <w:vertAlign w:val="superscript"/>
                          <w:lang w:val="ru-RU" w:eastAsia="ru-RU" w:bidi="ru-RU"/>
                        </w:rPr>
                        <w:t>06</w:t>
                      </w:r>
                      <w:r>
                        <w:rPr>
                          <w:color w:val="000000"/>
                          <w:spacing w:val="0"/>
                          <w:w w:val="100"/>
                          <w:position w:val="0"/>
                          <w:shd w:val="clear" w:color="auto" w:fill="auto"/>
                          <w:lang w:val="ru-RU" w:eastAsia="ru-RU" w:bidi="ru-RU"/>
                        </w:rPr>
                        <w:t>.</w:t>
                      </w:r>
                    </w:p>
                  </w:txbxContent>
                </v:textbox>
                <w10:wrap type="topAndBottom" anchorx="page" anchory="margin"/>
              </v:shape>
            </w:pict>
          </mc:Fallback>
        </mc:AlternateContent>
      </w:r>
      <w:r>
        <mc:AlternateContent>
          <mc:Choice Requires="wps">
            <w:drawing>
              <wp:anchor distT="63500" distB="109855" distL="1399540" distR="114300" simplePos="0" relativeHeight="125829481" behindDoc="0" locked="0" layoutInCell="1" allowOverlap="1">
                <wp:simplePos x="0" y="0"/>
                <wp:positionH relativeFrom="page">
                  <wp:posOffset>3548380</wp:posOffset>
                </wp:positionH>
                <wp:positionV relativeFrom="margin">
                  <wp:posOffset>1214120</wp:posOffset>
                </wp:positionV>
                <wp:extent cx="271780" cy="149860"/>
                <wp:wrapTopAndBottom/>
                <wp:docPr id="156" name="Shape 156"/>
                <a:graphic xmlns:a="http://schemas.openxmlformats.org/drawingml/2006/main">
                  <a:graphicData uri="http://schemas.microsoft.com/office/word/2010/wordprocessingShape">
                    <wps:wsp>
                      <wps:cNvSpPr txBox="1"/>
                      <wps:spPr>
                        <a:xfrm>
                          <a:ext cx="271780" cy="14986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2.7.7</w:t>
                            </w:r>
                          </w:p>
                        </w:txbxContent>
                      </wps:txbx>
                      <wps:bodyPr wrap="none" lIns="0" tIns="0" rIns="0" bIns="0">
                        <a:noAutoFit/>
                      </wps:bodyPr>
                    </wps:wsp>
                  </a:graphicData>
                </a:graphic>
              </wp:anchor>
            </w:drawing>
          </mc:Choice>
          <mc:Fallback>
            <w:pict>
              <v:shape id="_x0000_s1182" type="#_x0000_t202" style="position:absolute;margin-left:279.40000000000003pt;margin-top:95.600000000000009pt;width:21.400000000000002pt;height:11.800000000000001pt;z-index:-125829272;mso-wrap-distance-left:110.2pt;mso-wrap-distance-top:5.pt;mso-wrap-distance-right:9.pt;mso-wrap-distance-bottom:8.6500000000000004pt;mso-position-horizontal-relative:page;mso-position-vertical-relative:margin"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2.7.7</w:t>
                      </w:r>
                    </w:p>
                  </w:txbxContent>
                </v:textbox>
                <w10:wrap type="topAndBottom" anchorx="page" anchory="margin"/>
              </v:shape>
            </w:pict>
          </mc:Fallback>
        </mc:AlternateContent>
      </w:r>
      <w:r>
        <w:drawing>
          <wp:anchor distT="0" distB="0" distL="0" distR="0" simplePos="0" relativeHeight="62914706" behindDoc="1" locked="0" layoutInCell="1" allowOverlap="1">
            <wp:simplePos x="0" y="0"/>
            <wp:positionH relativeFrom="margin">
              <wp:posOffset>1137920</wp:posOffset>
            </wp:positionH>
            <wp:positionV relativeFrom="margin">
              <wp:posOffset>1956435</wp:posOffset>
            </wp:positionV>
            <wp:extent cx="1944370" cy="1243330"/>
            <wp:wrapNone/>
            <wp:docPr id="158" name="Shape 158"/>
            <a:graphic xmlns:a="http://schemas.openxmlformats.org/drawingml/2006/main">
              <a:graphicData uri="http://schemas.openxmlformats.org/drawingml/2006/picture">
                <pic:pic xmlns:pic="http://schemas.openxmlformats.org/drawingml/2006/picture">
                  <pic:nvPicPr>
                    <pic:cNvPr id="159" name="Picture box 159"/>
                    <pic:cNvPicPr/>
                  </pic:nvPicPr>
                  <pic:blipFill>
                    <a:blip r:embed="rId55"/>
                    <a:stretch/>
                  </pic:blipFill>
                  <pic:spPr>
                    <a:xfrm>
                      <a:ext cx="1944370" cy="1243330"/>
                    </a:xfrm>
                    <a:prstGeom prst="rect"/>
                  </pic:spPr>
                </pic:pic>
              </a:graphicData>
            </a:graphic>
          </wp:anchor>
        </w:drawing>
      </w:r>
      <w:r>
        <w:rPr>
          <w:color w:val="000000"/>
          <w:spacing w:val="0"/>
          <w:w w:val="100"/>
          <w:position w:val="0"/>
          <w:shd w:val="clear" w:color="auto" w:fill="auto"/>
          <w:lang w:val="ru-RU" w:eastAsia="ru-RU" w:bidi="ru-RU"/>
        </w:rPr>
        <w:t>В большинстве случаев применима аппроксимация кривой Брэгга:</w:t>
      </w:r>
    </w:p>
    <w:p>
      <w:pPr>
        <w:widowControl w:val="0"/>
        <w:spacing w:line="84" w:lineRule="exact"/>
        <w:rPr>
          <w:sz w:val="7"/>
          <w:szCs w:val="7"/>
        </w:rPr>
      </w:pPr>
    </w:p>
    <w:p>
      <w:pPr>
        <w:widowControl w:val="0"/>
        <w:spacing w:line="1" w:lineRule="exact"/>
        <w:sectPr>
          <w:footnotePr>
            <w:pos w:val="pageBottom"/>
            <w:numFmt w:val="decimal"/>
            <w:numStart w:val="3"/>
            <w:numRestart w:val="continuous"/>
            <w15:footnoteColumns w:val="1"/>
          </w:footnotePr>
          <w:type w:val="continuous"/>
          <w:pgSz w:w="8400" w:h="11900"/>
          <w:pgMar w:top="1646" w:right="0" w:bottom="1171" w:left="0" w:header="0" w:footer="3" w:gutter="0"/>
          <w:cols w:space="720"/>
          <w:noEndnote/>
          <w:rtlGutter w:val="0"/>
          <w:docGrid w:linePitch="360"/>
        </w:sectPr>
      </w:pPr>
    </w:p>
    <w:p>
      <w:pPr>
        <w:widowControl w:val="0"/>
        <w:spacing w:line="1" w:lineRule="exact"/>
      </w:pPr>
      <w:r>
        <mc:AlternateContent>
          <mc:Choice Requires="wps">
            <w:drawing>
              <wp:anchor distT="533400" distB="0" distL="114300" distR="906780" simplePos="0" relativeHeight="125829483" behindDoc="0" locked="0" layoutInCell="1" allowOverlap="1">
                <wp:simplePos x="0" y="0"/>
                <wp:positionH relativeFrom="page">
                  <wp:posOffset>3548380</wp:posOffset>
                </wp:positionH>
                <wp:positionV relativeFrom="paragraph">
                  <wp:posOffset>2088515</wp:posOffset>
                </wp:positionV>
                <wp:extent cx="273685" cy="149860"/>
                <wp:wrapSquare wrapText="left"/>
                <wp:docPr id="160" name="Shape 160"/>
                <a:graphic xmlns:a="http://schemas.openxmlformats.org/drawingml/2006/main">
                  <a:graphicData uri="http://schemas.microsoft.com/office/word/2010/wordprocessingShape">
                    <wps:wsp>
                      <wps:cNvSpPr txBox="1"/>
                      <wps:spPr>
                        <a:xfrm>
                          <a:ext cx="273685" cy="149860"/>
                        </a:xfrm>
                        <a:prstGeom prst="rect"/>
                        <a:noFill/>
                      </wps:spPr>
                      <wps:txbx>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2.7.9</w:t>
                            </w:r>
                          </w:p>
                        </w:txbxContent>
                      </wps:txbx>
                      <wps:bodyPr wrap="none" lIns="0" tIns="0" rIns="0" bIns="0">
                        <a:noAutoFit/>
                      </wps:bodyPr>
                    </wps:wsp>
                  </a:graphicData>
                </a:graphic>
              </wp:anchor>
            </w:drawing>
          </mc:Choice>
          <mc:Fallback>
            <w:pict>
              <v:shape id="_x0000_s1186" type="#_x0000_t202" style="position:absolute;margin-left:279.40000000000003pt;margin-top:164.45000000000002pt;width:21.550000000000001pt;height:11.800000000000001pt;z-index:-125829270;mso-wrap-distance-left:9.pt;mso-wrap-distance-top:42.pt;mso-wrap-distance-right:71.400000000000006pt;mso-position-horizontal-relative:page" filled="f" stroked="f">
                <v:textbox inset="0,0,0,0">
                  <w:txbxContent>
                    <w:p>
                      <w:pPr>
                        <w:pStyle w:val="Style27"/>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2.7.9</w:t>
                      </w:r>
                    </w:p>
                  </w:txbxContent>
                </v:textbox>
                <w10:wrap type="square" side="left" anchorx="page"/>
              </v:shape>
            </w:pict>
          </mc:Fallback>
        </mc:AlternateContent>
      </w:r>
      <w:r>
        <mc:AlternateContent>
          <mc:Choice Requires="wps">
            <w:drawing>
              <wp:anchor distT="0" distB="506730" distL="552450" distR="113665" simplePos="0" relativeHeight="125829485" behindDoc="0" locked="0" layoutInCell="1" allowOverlap="1">
                <wp:simplePos x="0" y="0"/>
                <wp:positionH relativeFrom="page">
                  <wp:posOffset>3986530</wp:posOffset>
                </wp:positionH>
                <wp:positionV relativeFrom="paragraph">
                  <wp:posOffset>1555115</wp:posOffset>
                </wp:positionV>
                <wp:extent cx="628650" cy="176530"/>
                <wp:wrapSquare wrapText="left"/>
                <wp:docPr id="162" name="Shape 162"/>
                <a:graphic xmlns:a="http://schemas.openxmlformats.org/drawingml/2006/main">
                  <a:graphicData uri="http://schemas.microsoft.com/office/word/2010/wordprocessingShape">
                    <wps:wsp>
                      <wps:cNvSpPr txBox="1"/>
                      <wps:spPr>
                        <a:xfrm>
                          <a:ext cx="628650" cy="176530"/>
                        </a:xfrm>
                        <a:prstGeom prst="rect"/>
                        <a:noFill/>
                      </wps:spPr>
                      <wps:txbx>
                        <w:txbxContent>
                          <w:p>
                            <w:pPr>
                              <w:pStyle w:val="Style16"/>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апрокси-</w:t>
                            </w:r>
                          </w:p>
                        </w:txbxContent>
                      </wps:txbx>
                      <wps:bodyPr wrap="none" lIns="0" tIns="0" rIns="0" bIns="0">
                        <a:noAutoFit/>
                      </wps:bodyPr>
                    </wps:wsp>
                  </a:graphicData>
                </a:graphic>
              </wp:anchor>
            </w:drawing>
          </mc:Choice>
          <mc:Fallback>
            <w:pict>
              <v:shape id="_x0000_s1188" type="#_x0000_t202" style="position:absolute;margin-left:313.90000000000003pt;margin-top:122.45pt;width:49.5pt;height:13.9pt;z-index:-125829268;mso-wrap-distance-left:43.5pt;mso-wrap-distance-right:8.9500000000000011pt;mso-wrap-distance-bottom:39.899999999999999pt;mso-position-horizontal-relative:page" filled="f" stroked="f">
                <v:textbox inset="0,0,0,0">
                  <w:txbxContent>
                    <w:p>
                      <w:pPr>
                        <w:pStyle w:val="Style16"/>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апрокси-</w:t>
                      </w:r>
                    </w:p>
                  </w:txbxContent>
                </v:textbox>
                <w10:wrap type="square" side="left" anchorx="page"/>
              </v:shape>
            </w:pict>
          </mc:Fallback>
        </mc:AlternateContent>
      </w:r>
    </w:p>
    <w:p>
      <w:pPr>
        <w:pStyle w:val="Style16"/>
        <w:keepNext w:val="0"/>
        <w:keepLines w:val="0"/>
        <w:widowControl w:val="0"/>
        <w:shd w:val="clear" w:color="auto" w:fill="auto"/>
        <w:bidi w:val="0"/>
        <w:spacing w:before="0" w:after="1260" w:line="254" w:lineRule="auto"/>
        <w:ind w:left="0" w:right="0"/>
        <w:jc w:val="both"/>
      </w:pPr>
      <w:r>
        <w:rPr>
          <w:color w:val="000000"/>
          <w:spacing w:val="0"/>
          <w:w w:val="100"/>
          <w:position w:val="0"/>
          <w:shd w:val="clear" w:color="auto" w:fill="auto"/>
          <w:lang w:val="ru-RU" w:eastAsia="ru-RU" w:bidi="ru-RU"/>
        </w:rPr>
        <w:t>Энергия, выделяемая в тканях модулированным пучком протонов, описывается выражением:</w:t>
      </w:r>
    </w:p>
    <w:p>
      <w:pPr>
        <w:pStyle w:val="Style16"/>
        <w:keepNext w:val="0"/>
        <w:keepLines w:val="0"/>
        <w:widowControl w:val="0"/>
        <w:shd w:val="clear" w:color="auto" w:fill="auto"/>
        <w:bidi w:val="0"/>
        <w:spacing w:before="0" w:after="380" w:line="240" w:lineRule="auto"/>
        <w:ind w:left="1320" w:right="0" w:firstLine="0"/>
        <w:jc w:val="both"/>
      </w:pPr>
      <w:r>
        <w:rPr>
          <w:color w:val="000000"/>
          <w:spacing w:val="0"/>
          <w:w w:val="100"/>
          <w:position w:val="0"/>
          <w:shd w:val="clear" w:color="auto" w:fill="auto"/>
          <w:lang w:val="ru-RU" w:eastAsia="ru-RU" w:bidi="ru-RU"/>
        </w:rPr>
        <w:t xml:space="preserve">4л: </w:t>
      </w:r>
      <w:r>
        <w:rPr>
          <w:i/>
          <w:iCs/>
          <w:color w:val="000000"/>
          <w:spacing w:val="0"/>
          <w:w w:val="100"/>
          <w:position w:val="0"/>
          <w:shd w:val="clear" w:color="auto" w:fill="auto"/>
          <w:lang w:val="ru-RU" w:eastAsia="ru-RU" w:bidi="ru-RU"/>
        </w:rPr>
        <w:t>\-а' + а‘</w:t>
      </w:r>
    </w:p>
    <w:p>
      <w:pPr>
        <w:pStyle w:val="Style16"/>
        <w:keepNext w:val="0"/>
        <w:keepLines w:val="0"/>
        <w:widowControl w:val="0"/>
        <w:shd w:val="clear" w:color="auto" w:fill="auto"/>
        <w:bidi w:val="0"/>
        <w:spacing w:before="0" w:after="440" w:line="257" w:lineRule="auto"/>
        <w:ind w:left="0" w:right="0" w:firstLine="0"/>
        <w:jc w:val="both"/>
      </w:pPr>
      <w:r>
        <w:rPr>
          <w:color w:val="000000"/>
          <w:spacing w:val="0"/>
          <w:w w:val="100"/>
          <w:position w:val="0"/>
          <w:shd w:val="clear" w:color="auto" w:fill="auto"/>
          <w:lang w:val="ru-RU" w:eastAsia="ru-RU" w:bidi="ru-RU"/>
        </w:rPr>
        <w:t xml:space="preserve">где введено следующее обозначение </w:t>
      </w:r>
      <w:r>
        <w:rPr>
          <w:i/>
          <w:iCs/>
          <w:color w:val="000000"/>
          <w:spacing w:val="0"/>
          <w:w w:val="100"/>
          <w:position w:val="0"/>
          <w:shd w:val="clear" w:color="auto" w:fill="auto"/>
          <w:lang w:val="ru-RU" w:eastAsia="ru-RU" w:bidi="ru-RU"/>
        </w:rPr>
        <w:t xml:space="preserve">а' = </w:t>
      </w:r>
      <w:r>
        <w:rPr>
          <w:color w:val="000000"/>
          <w:spacing w:val="0"/>
          <w:w w:val="100"/>
          <w:position w:val="0"/>
          <w:shd w:val="clear" w:color="auto" w:fill="auto"/>
          <w:lang w:val="ru-RU" w:eastAsia="ru-RU" w:bidi="ru-RU"/>
        </w:rPr>
        <w:t>мация формулы (2.8.8) имеет вид:</w:t>
      </w:r>
    </w:p>
    <w:p>
      <w:pPr>
        <w:pStyle w:val="Style16"/>
        <w:keepNext w:val="0"/>
        <w:keepLines w:val="0"/>
        <w:widowControl w:val="0"/>
        <w:shd w:val="clear" w:color="auto" w:fill="auto"/>
        <w:bidi w:val="0"/>
        <w:spacing w:before="0" w:after="620" w:line="240" w:lineRule="auto"/>
        <w:ind w:left="1700" w:right="0" w:firstLine="0"/>
        <w:jc w:val="both"/>
      </w:pPr>
      <w:r>
        <w:rPr>
          <w:color w:val="000000"/>
          <w:spacing w:val="0"/>
          <w:w w:val="100"/>
          <w:position w:val="0"/>
          <w:shd w:val="clear" w:color="auto" w:fill="auto"/>
          <w:lang w:val="ru-RU" w:eastAsia="ru-RU" w:bidi="ru-RU"/>
        </w:rPr>
        <w:t>1 +О.277я</w:t>
      </w:r>
      <w:r>
        <w:rPr>
          <w:color w:val="000000"/>
          <w:spacing w:val="0"/>
          <w:w w:val="100"/>
          <w:position w:val="0"/>
          <w:shd w:val="clear" w:color="auto" w:fill="auto"/>
          <w:vertAlign w:val="superscript"/>
          <w:lang w:val="ru-RU" w:eastAsia="ru-RU" w:bidi="ru-RU"/>
        </w:rPr>
        <w:t>055</w:t>
      </w:r>
    </w:p>
    <w:p>
      <w:pPr>
        <w:pStyle w:val="Style8"/>
        <w:keepNext w:val="0"/>
        <w:keepLines w:val="0"/>
        <w:widowControl w:val="0"/>
        <w:numPr>
          <w:ilvl w:val="1"/>
          <w:numId w:val="17"/>
        </w:numPr>
        <w:shd w:val="clear" w:color="auto" w:fill="auto"/>
        <w:tabs>
          <w:tab w:pos="565" w:val="left"/>
        </w:tabs>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Сравнение различных частиц в лучевой терапии</w:t>
      </w:r>
    </w:p>
    <w:p>
      <w:pPr>
        <w:pStyle w:val="Style16"/>
        <w:keepNext w:val="0"/>
        <w:keepLines w:val="0"/>
        <w:widowControl w:val="0"/>
        <w:shd w:val="clear" w:color="auto" w:fill="auto"/>
        <w:bidi w:val="0"/>
        <w:spacing w:before="0" w:after="440"/>
        <w:ind w:left="0" w:right="0"/>
        <w:jc w:val="both"/>
      </w:pPr>
      <w:r>
        <w:rPr>
          <w:color w:val="000000"/>
          <w:spacing w:val="0"/>
          <w:w w:val="100"/>
          <w:position w:val="0"/>
          <w:shd w:val="clear" w:color="auto" w:fill="auto"/>
          <w:lang w:val="ru-RU" w:eastAsia="ru-RU" w:bidi="ru-RU"/>
        </w:rPr>
        <w:t>Завершим данную главу сравнением частиц, использу</w:t>
        <w:softHyphen/>
        <w:t>емых или ранее использовавшихся в лучевой терапии. На рисунке 2.8.1 показаны распределение дозы по глубине для различных частиц в водном фантоме. Вода является удобной заменой биологической ткани в подобных задачах, а также активно используется при калибровках оборудования.</w:t>
      </w:r>
      <w:r>
        <w:br w:type="page"/>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Первые две частицы (вверху слева) являются нейтральными (Н-кванты и нейтроны). Для них характерно нарастание дозы (масштаб не позволят увидеть фронт дозового распределения для фотонов с энергией 120 кэВ, но характер зависимости сохраняется и для них) с последующим экспоненциальным затуханием. При транспортировке через воду нейтральные частицы либо взаимодействуют с молекулами воды, либо нет. Таким образом, их число падает в геометрической про</w:t>
        <w:softHyphen/>
        <w:t>грессии, но те, которые сохранились при транспортировке (на текущем шаге), имеют те же самые характеристики, что и на вхождении в водный фантом.</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Остальные показанные на рисунке частицы, располо</w:t>
        <w:softHyphen/>
        <w:t>женные по возрастанию массы, имеют электрический за</w:t>
        <w:softHyphen/>
        <w:t xml:space="preserve">ряд. Для них количество первичных частиц лишь немного уменьшается с глубиной, но энергия каждой такой частицы непрерывно уменьшается, таким образом, весь первичный </w:t>
      </w:r>
      <w:r>
        <w:rPr>
          <w:color w:val="000000"/>
          <w:spacing w:val="0"/>
          <w:w w:val="100"/>
          <w:position w:val="0"/>
          <w:shd w:val="clear" w:color="auto" w:fill="auto"/>
          <w:lang w:val="ru-RU" w:eastAsia="ru-RU" w:bidi="ru-RU"/>
        </w:rPr>
        <w:t>пучок останавливается примерно одинаковой глубине. Кроме того, максимум дозы формируется непосредственно перед тем, как частица остановится. Данное глубинно-дозовое рас</w:t>
        <w:softHyphen/>
        <w:t>пределение тем острее, чем массивнее заряженная частица.</w:t>
      </w:r>
    </w:p>
    <w:p>
      <w:pPr>
        <w:widowControl w:val="0"/>
        <w:spacing w:line="1" w:lineRule="exact"/>
      </w:pPr>
      <w:r>
        <w:drawing>
          <wp:anchor distT="25400" distB="1748155" distL="0" distR="0" simplePos="0" relativeHeight="125829487" behindDoc="0" locked="0" layoutInCell="1" allowOverlap="1">
            <wp:simplePos x="0" y="0"/>
            <wp:positionH relativeFrom="page">
              <wp:posOffset>986790</wp:posOffset>
            </wp:positionH>
            <wp:positionV relativeFrom="paragraph">
              <wp:posOffset>25400</wp:posOffset>
            </wp:positionV>
            <wp:extent cx="3432175" cy="1060450"/>
            <wp:wrapTopAndBottom/>
            <wp:docPr id="164" name="Shape 164"/>
            <a:graphic xmlns:a="http://schemas.openxmlformats.org/drawingml/2006/main">
              <a:graphicData uri="http://schemas.openxmlformats.org/drawingml/2006/picture">
                <pic:pic xmlns:pic="http://schemas.openxmlformats.org/drawingml/2006/picture">
                  <pic:nvPicPr>
                    <pic:cNvPr id="165" name="Picture box 165"/>
                    <pic:cNvPicPr/>
                  </pic:nvPicPr>
                  <pic:blipFill>
                    <a:blip r:embed="rId57"/>
                    <a:stretch/>
                  </pic:blipFill>
                  <pic:spPr>
                    <a:xfrm>
                      <a:ext cx="3432175" cy="1060450"/>
                    </a:xfrm>
                    <a:prstGeom prst="rect"/>
                  </pic:spPr>
                </pic:pic>
              </a:graphicData>
            </a:graphic>
          </wp:anchor>
        </w:drawing>
      </w:r>
      <w:r>
        <w:drawing>
          <wp:anchor distT="1117600" distB="596900" distL="0" distR="0" simplePos="0" relativeHeight="125829488" behindDoc="0" locked="0" layoutInCell="1" allowOverlap="1">
            <wp:simplePos x="0" y="0"/>
            <wp:positionH relativeFrom="page">
              <wp:posOffset>948690</wp:posOffset>
            </wp:positionH>
            <wp:positionV relativeFrom="paragraph">
              <wp:posOffset>1117600</wp:posOffset>
            </wp:positionV>
            <wp:extent cx="1158240" cy="1115695"/>
            <wp:wrapTopAndBottom/>
            <wp:docPr id="166" name="Shape 166"/>
            <a:graphic xmlns:a="http://schemas.openxmlformats.org/drawingml/2006/main">
              <a:graphicData uri="http://schemas.openxmlformats.org/drawingml/2006/picture">
                <pic:pic xmlns:pic="http://schemas.openxmlformats.org/drawingml/2006/picture">
                  <pic:nvPicPr>
                    <pic:cNvPr id="167" name="Picture box 167"/>
                    <pic:cNvPicPr/>
                  </pic:nvPicPr>
                  <pic:blipFill>
                    <a:blip r:embed="rId59"/>
                    <a:stretch/>
                  </pic:blipFill>
                  <pic:spPr>
                    <a:xfrm>
                      <a:ext cx="1158240" cy="1115695"/>
                    </a:xfrm>
                    <a:prstGeom prst="rect"/>
                  </pic:spPr>
                </pic:pic>
              </a:graphicData>
            </a:graphic>
          </wp:anchor>
        </w:drawing>
      </w:r>
      <w:r>
        <w:drawing>
          <wp:anchor distT="1181735" distB="589915" distL="945515" distR="0" simplePos="0" relativeHeight="125829489" behindDoc="0" locked="0" layoutInCell="1" allowOverlap="1">
            <wp:simplePos x="0" y="0"/>
            <wp:positionH relativeFrom="page">
              <wp:posOffset>2289810</wp:posOffset>
            </wp:positionH>
            <wp:positionV relativeFrom="paragraph">
              <wp:posOffset>1181735</wp:posOffset>
            </wp:positionV>
            <wp:extent cx="2139950" cy="1060450"/>
            <wp:wrapTopAndBottom/>
            <wp:docPr id="168" name="Shape 168"/>
            <a:graphic xmlns:a="http://schemas.openxmlformats.org/drawingml/2006/main">
              <a:graphicData uri="http://schemas.openxmlformats.org/drawingml/2006/picture">
                <pic:pic xmlns:pic="http://schemas.openxmlformats.org/drawingml/2006/picture">
                  <pic:nvPicPr>
                    <pic:cNvPr id="169" name="Picture box 169"/>
                    <pic:cNvPicPr/>
                  </pic:nvPicPr>
                  <pic:blipFill>
                    <a:blip r:embed="rId61"/>
                    <a:stretch/>
                  </pic:blipFill>
                  <pic:spPr>
                    <a:xfrm>
                      <a:ext cx="2139950" cy="1060450"/>
                    </a:xfrm>
                    <a:prstGeom prst="rect"/>
                  </pic:spPr>
                </pic:pic>
              </a:graphicData>
            </a:graphic>
          </wp:anchor>
        </w:drawing>
      </w:r>
      <w:r>
        <mc:AlternateContent>
          <mc:Choice Requires="wps">
            <w:drawing>
              <wp:anchor distT="0" distB="0" distL="0" distR="0" simplePos="0" relativeHeight="503316492" behindDoc="0" locked="0" layoutInCell="1" allowOverlap="1">
                <wp:simplePos x="0" y="0"/>
                <wp:positionH relativeFrom="page">
                  <wp:posOffset>2021840</wp:posOffset>
                </wp:positionH>
                <wp:positionV relativeFrom="paragraph">
                  <wp:posOffset>2245360</wp:posOffset>
                </wp:positionV>
                <wp:extent cx="1388110" cy="177800"/>
                <wp:wrapNone/>
                <wp:docPr id="170" name="Shape 170"/>
                <a:graphic xmlns:a="http://schemas.openxmlformats.org/drawingml/2006/main">
                  <a:graphicData uri="http://schemas.microsoft.com/office/word/2010/wordprocessingShape">
                    <wps:wsp>
                      <wps:cNvSpPr txBox="1"/>
                      <wps:spPr>
                        <a:xfrm>
                          <a:ext cx="1388110" cy="177800"/>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left"/>
                              <w:rPr>
                                <w:sz w:val="22"/>
                                <w:szCs w:val="22"/>
                              </w:rPr>
                            </w:pPr>
                            <w:r>
                              <w:rPr>
                                <w:rFonts w:ascii="Times New Roman" w:eastAsia="Times New Roman" w:hAnsi="Times New Roman" w:cs="Times New Roman"/>
                                <w:b w:val="0"/>
                                <w:bCs w:val="0"/>
                                <w:color w:val="000000"/>
                                <w:spacing w:val="0"/>
                                <w:w w:val="100"/>
                                <w:position w:val="0"/>
                                <w:sz w:val="22"/>
                                <w:szCs w:val="22"/>
                                <w:shd w:val="clear" w:color="auto" w:fill="auto"/>
                                <w:lang w:val="ru-RU" w:eastAsia="ru-RU" w:bidi="ru-RU"/>
                              </w:rPr>
                              <w:t>Глубина в воде, см —</w:t>
                            </w:r>
                          </w:p>
                        </w:txbxContent>
                      </wps:txbx>
                      <wps:bodyPr lIns="0" tIns="0" rIns="0" bIns="0">
                        <a:noAutoFit/>
                      </wps:bodyPr>
                    </wps:wsp>
                  </a:graphicData>
                </a:graphic>
              </wp:anchor>
            </w:drawing>
          </mc:Choice>
          <mc:Fallback>
            <w:pict>
              <v:shape id="_x0000_s1196" type="#_x0000_t202" style="position:absolute;margin-left:159.20000000000002pt;margin-top:176.80000000000001pt;width:109.3pt;height:14.pt;z-index:251657739;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40" w:lineRule="auto"/>
                        <w:ind w:left="0" w:right="0" w:firstLine="0"/>
                        <w:jc w:val="left"/>
                        <w:rPr>
                          <w:sz w:val="22"/>
                          <w:szCs w:val="22"/>
                        </w:rPr>
                      </w:pPr>
                      <w:r>
                        <w:rPr>
                          <w:rFonts w:ascii="Times New Roman" w:eastAsia="Times New Roman" w:hAnsi="Times New Roman" w:cs="Times New Roman"/>
                          <w:b w:val="0"/>
                          <w:bCs w:val="0"/>
                          <w:color w:val="000000"/>
                          <w:spacing w:val="0"/>
                          <w:w w:val="100"/>
                          <w:position w:val="0"/>
                          <w:sz w:val="22"/>
                          <w:szCs w:val="22"/>
                          <w:shd w:val="clear" w:color="auto" w:fill="auto"/>
                          <w:lang w:val="ru-RU" w:eastAsia="ru-RU" w:bidi="ru-RU"/>
                        </w:rPr>
                        <w:t>Глубина в воде, см —</w:t>
                      </w:r>
                    </w:p>
                  </w:txbxContent>
                </v:textbox>
                <w10:wrap anchorx="page"/>
              </v:shape>
            </w:pict>
          </mc:Fallback>
        </mc:AlternateContent>
      </w:r>
      <w:r>
        <mc:AlternateContent>
          <mc:Choice Requires="wps">
            <w:drawing>
              <wp:anchor distT="0" distB="0" distL="0" distR="0" simplePos="0" relativeHeight="503316494" behindDoc="0" locked="0" layoutInCell="1" allowOverlap="1">
                <wp:simplePos x="0" y="0"/>
                <wp:positionH relativeFrom="page">
                  <wp:posOffset>1344295</wp:posOffset>
                </wp:positionH>
                <wp:positionV relativeFrom="paragraph">
                  <wp:posOffset>2531745</wp:posOffset>
                </wp:positionV>
                <wp:extent cx="2698115" cy="300990"/>
                <wp:wrapNone/>
                <wp:docPr id="172" name="Shape 172"/>
                <a:graphic xmlns:a="http://schemas.openxmlformats.org/drawingml/2006/main">
                  <a:graphicData uri="http://schemas.microsoft.com/office/word/2010/wordprocessingShape">
                    <wps:wsp>
                      <wps:cNvSpPr txBox="1"/>
                      <wps:spPr>
                        <a:xfrm>
                          <a:ext cx="2698115" cy="300990"/>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2.8.1 Глубинно-дозовые распределения для различных частиц</w:t>
                            </w:r>
                          </w:p>
                        </w:txbxContent>
                      </wps:txbx>
                      <wps:bodyPr lIns="0" tIns="0" rIns="0" bIns="0">
                        <a:noAutoFit/>
                      </wps:bodyPr>
                    </wps:wsp>
                  </a:graphicData>
                </a:graphic>
              </wp:anchor>
            </w:drawing>
          </mc:Choice>
          <mc:Fallback>
            <w:pict>
              <v:shape id="_x0000_s1198" type="#_x0000_t202" style="position:absolute;margin-left:105.85000000000001pt;margin-top:199.34999999999999pt;width:212.45000000000002pt;height:23.699999999999999pt;z-index:251657741;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2.8.1 Глубинно-дозовые распределения для различных частиц</w:t>
                      </w:r>
                    </w:p>
                  </w:txbxContent>
                </v:textbox>
                <w10:wrap anchorx="page"/>
              </v:shape>
            </w:pict>
          </mc:Fallback>
        </mc:AlternateConten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Глубинно-дозовое распределение для электронов имеет достаточно широкий профиль из-за малой массы электрона. Дозовый профиль протонов намного острее и после оста</w:t>
        <w:softHyphen/>
        <w:t>новки пучка протонов доза падает практически до нуля. Существует некоторая дистальная доза от нейтронов, запу</w:t>
        <w:softHyphen/>
        <w:t>скаемых протонами, но она примерно в тысячу раз меньше, чем доза протонов, поэтому она обычно не отображается на этом графике.</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Дозовое распределение для неона </w:t>
      </w:r>
      <w:r>
        <w:rPr>
          <w:color w:val="000000"/>
          <w:spacing w:val="0"/>
          <w:w w:val="100"/>
          <w:position w:val="0"/>
          <w:shd w:val="clear" w:color="auto" w:fill="auto"/>
          <w:lang w:val="en-US" w:eastAsia="en-US" w:bidi="en-US"/>
        </w:rPr>
        <w:t xml:space="preserve">(Ne,) </w:t>
      </w:r>
      <w:r>
        <w:rPr>
          <w:color w:val="000000"/>
          <w:spacing w:val="0"/>
          <w:w w:val="100"/>
          <w:position w:val="0"/>
          <w:shd w:val="clear" w:color="auto" w:fill="auto"/>
          <w:lang w:val="ru-RU" w:eastAsia="ru-RU" w:bidi="ru-RU"/>
        </w:rPr>
        <w:t xml:space="preserve">имеет еще более резкий характер, чем для протонов. Но остается доза за его пределами, потому что некоторые ядра </w:t>
      </w:r>
      <w:r>
        <w:rPr>
          <w:color w:val="000000"/>
          <w:spacing w:val="0"/>
          <w:w w:val="100"/>
          <w:position w:val="0"/>
          <w:shd w:val="clear" w:color="auto" w:fill="auto"/>
          <w:lang w:val="en-US" w:eastAsia="en-US" w:bidi="en-US"/>
        </w:rPr>
        <w:t xml:space="preserve">Ne </w:t>
      </w:r>
      <w:r>
        <w:rPr>
          <w:color w:val="000000"/>
          <w:spacing w:val="0"/>
          <w:w w:val="100"/>
          <w:position w:val="0"/>
          <w:shd w:val="clear" w:color="auto" w:fill="auto"/>
          <w:lang w:val="ru-RU" w:eastAsia="ru-RU" w:bidi="ru-RU"/>
        </w:rPr>
        <w:t>при прохождении через воду расщепляются на более легкие ионы («фрагмента</w:t>
        <w:softHyphen/>
        <w:t>ция»), которые формируют «хвост» дозового распределения</w:t>
      </w:r>
    </w:p>
    <w:p>
      <w:pPr>
        <w:pStyle w:val="Style16"/>
        <w:keepNext w:val="0"/>
        <w:keepLines w:val="0"/>
        <w:widowControl w:val="0"/>
        <w:shd w:val="clear" w:color="auto" w:fill="auto"/>
        <w:bidi w:val="0"/>
        <w:spacing w:before="0" w:after="0"/>
        <w:ind w:left="0" w:right="0"/>
        <w:jc w:val="both"/>
        <w:sectPr>
          <w:footnotePr>
            <w:pos w:val="pageBottom"/>
            <w:numFmt w:val="decimal"/>
            <w:numStart w:val="3"/>
            <w:numRestart w:val="continuous"/>
            <w15:footnoteColumns w:val="1"/>
          </w:footnotePr>
          <w:type w:val="continuous"/>
          <w:pgSz w:w="8400" w:h="11900"/>
          <w:pgMar w:top="1646" w:right="1064" w:bottom="1171" w:left="1139" w:header="0" w:footer="3" w:gutter="0"/>
          <w:cols w:space="720"/>
          <w:noEndnote/>
          <w:rtlGutter w:val="0"/>
          <w:docGrid w:linePitch="360"/>
        </w:sectPr>
      </w:pPr>
      <w:r>
        <w:rPr>
          <w:color w:val="000000"/>
          <w:spacing w:val="0"/>
          <w:w w:val="100"/>
          <w:position w:val="0"/>
          <w:shd w:val="clear" w:color="auto" w:fill="auto"/>
          <w:lang w:val="ru-RU" w:eastAsia="ru-RU" w:bidi="ru-RU"/>
        </w:rPr>
        <w:t>С точки зрения механизмов ионизационных повреждений (рассмотренных в пункте 1.2) весь арсенал применяемых в лучевой терапии ИИ подразделяется на два качественно различающихся вида: редкоионизирующие излучения (рентгеновское излучение, фотонное излучение, пучки электронов и протонов) и плотноионизирующие излучения (пучки нейтронов, п-мезонов и ионов тяжелее протона). Их отличает так называемая линейная передача энергии (ЛПЭ) — способность излучения каждого типа передать веществу на участках своего пути одинаковой длины мень</w:t>
        <w:softHyphen/>
        <w:t>шее или большее количество энергии и, соответственно, на тех же участках осуществлять меньшее или большее число актов ионизации. Линейную передачу энергии обычно из</w:t>
        <w:softHyphen/>
        <w:t xml:space="preserve">меряют в единицах [кэВ/мкм]. ЛПЭ редкоионизирующих излучений не превышает 3-5 кэВ/мкм зависит от энергии излучения и, как правило, возрастает к концу пробега фотона </w:t>
      </w:r>
      <w:r>
        <w:rPr>
          <w:color w:val="000000"/>
          <w:spacing w:val="0"/>
          <w:w w:val="100"/>
          <w:position w:val="0"/>
          <w:shd w:val="clear" w:color="auto" w:fill="auto"/>
          <w:lang w:val="ru-RU" w:eastAsia="ru-RU" w:bidi="ru-RU"/>
        </w:rPr>
        <w:t>или частицы в веществе. Так, ЛПЭ для протонов основного энергетического диапазона лучевой терапии (50-200 МэВ) не превышает 5 кэВ/мкм. Лишь в самом конце пробега протонов (когда энергия пучка опускается до 1-2 МэВ) ЛПЭ достигает 25 кэВ/мкм. В свою очередь, ЛПЭ плотноионизи- рующих излучений в зависимости от их энергии (имеется в виду тот же диапазон энергий, используемый в лучевой терапии) достигает 50-150 кэВ кэВ/мкм. Фотон или протон с ЛПЭ = 1-5 кэВ/мкм осуществит в хромосоме лишь одиноч</w:t>
        <w:softHyphen/>
        <w:t>ные повреждения — акты ионизации. Ион углерода с ЛПЭ до 100 кэВ/мкм и выше осуществит на своём пути в хромосоме многократные, плотно размещённые ионизационные по</w:t>
        <w:softHyphen/>
        <w:t>ломки, в том числе множественные двойные (обеих нитей), практически не ремонтируемые летальные разрывы хро</w:t>
        <w:softHyphen/>
        <w:t>мосомы или множественные повреждения органелл клетки. Репарация всех множественных, нанесённых в одной точке повреждений критической структуры клетки, полученных даже в интерфазе клеточного цикла, оказывается невозмож</w:t>
        <w:softHyphen/>
        <w:t>ной. Таким образом, использование плотноионизирующих излучений позволяет заметно уменьшить возможность репарации ионизационных повреждений (хромосомных аберраций, повреждений мембран и т.п.). По мере возрас</w:t>
        <w:softHyphen/>
        <w:t>тания ЛПЭ и, соответственно, плотности повреждений всё большее число клеток после нанесения ионизационного повреждения начинает развиваться по второму обсуждён</w:t>
        <w:softHyphen/>
        <w:t>ному выше летальному сценарию</w:t>
      </w:r>
      <w:r>
        <w:rPr>
          <w:color w:val="000000"/>
          <w:spacing w:val="0"/>
          <w:w w:val="100"/>
          <w:position w:val="0"/>
          <w:shd w:val="clear" w:color="auto" w:fill="auto"/>
          <w:vertAlign w:val="superscript"/>
          <w:lang w:val="ru-RU" w:eastAsia="ru-RU" w:bidi="ru-RU"/>
        </w:rPr>
        <w:footnoteReference w:id="15"/>
      </w:r>
      <w:r>
        <w:rPr>
          <w:color w:val="000000"/>
          <w:spacing w:val="0"/>
          <w:w w:val="100"/>
          <w:position w:val="0"/>
          <w:shd w:val="clear" w:color="auto" w:fill="auto"/>
          <w:lang w:val="ru-RU" w:eastAsia="ru-RU" w:bidi="ru-RU"/>
        </w:rPr>
        <w:t xml:space="preserve"> [19].</w:t>
      </w:r>
    </w:p>
    <w:p>
      <w:pPr>
        <w:pStyle w:val="Style46"/>
        <w:keepNext/>
        <w:keepLines/>
        <w:widowControl w:val="0"/>
        <w:shd w:val="clear" w:color="auto" w:fill="auto"/>
        <w:bidi w:val="0"/>
        <w:spacing w:before="0" w:after="80" w:line="240" w:lineRule="auto"/>
        <w:ind w:left="0" w:right="0" w:firstLine="0"/>
        <w:jc w:val="both"/>
      </w:pPr>
      <w:r>
        <w:rPr>
          <w:color w:val="000000"/>
          <w:spacing w:val="0"/>
          <w:w w:val="100"/>
          <w:position w:val="0"/>
          <w:shd w:val="clear" w:color="auto" w:fill="auto"/>
          <w:lang w:val="ru-RU" w:eastAsia="ru-RU" w:bidi="ru-RU"/>
        </w:rPr>
        <w:t>Глава 3.</w:t>
      </w:r>
    </w:p>
    <w:p>
      <w:pPr>
        <w:pStyle w:val="Style29"/>
        <w:keepNext/>
        <w:keepLines/>
        <w:widowControl w:val="0"/>
        <w:shd w:val="clear" w:color="auto" w:fill="auto"/>
        <w:bidi w:val="0"/>
        <w:spacing w:before="0" w:after="1060" w:line="240" w:lineRule="auto"/>
        <w:ind w:left="0" w:right="0" w:firstLine="0"/>
        <w:jc w:val="left"/>
      </w:pPr>
      <w:bookmarkStart w:id="11" w:name="bookmark11"/>
      <w:r>
        <w:rPr>
          <w:color w:val="000000"/>
          <w:spacing w:val="0"/>
          <w:w w:val="100"/>
          <w:position w:val="0"/>
          <w:shd w:val="clear" w:color="auto" w:fill="auto"/>
          <w:lang w:val="ru-RU" w:eastAsia="ru-RU" w:bidi="ru-RU"/>
        </w:rPr>
        <w:t>Техника протонной терапии</w:t>
      </w:r>
      <w:bookmarkEnd w:id="11"/>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В данной главе приводятся типы ускорителей, приме</w:t>
        <w:softHyphen/>
        <w:t>няемых для протонной терапии. Кратко рассказывается об основных экспериментальных отечественных установках, подробно описываются современные клинические ускори</w:t>
        <w:softHyphen/>
        <w:t>тели, а также приводятся перспективные проекты в этой области. Кроме того, обсуждаются главные тенденции раз</w:t>
        <w:softHyphen/>
        <w:t>вития отрасли.</w:t>
      </w:r>
    </w:p>
    <w:p>
      <w:pPr>
        <w:pStyle w:val="Style8"/>
        <w:keepNext w:val="0"/>
        <w:keepLines w:val="0"/>
        <w:widowControl w:val="0"/>
        <w:numPr>
          <w:ilvl w:val="1"/>
          <w:numId w:val="19"/>
        </w:numPr>
        <w:shd w:val="clear" w:color="auto" w:fill="auto"/>
        <w:tabs>
          <w:tab w:pos="567" w:val="left"/>
        </w:tabs>
        <w:bidi w:val="0"/>
        <w:spacing w:before="0" w:after="280" w:line="240" w:lineRule="auto"/>
        <w:ind w:left="0" w:right="0" w:firstLine="0"/>
        <w:jc w:val="left"/>
      </w:pPr>
      <w:r>
        <w:rPr>
          <w:rFonts w:ascii="Tahoma" w:eastAsia="Tahoma" w:hAnsi="Tahoma" w:cs="Tahoma"/>
          <w:b/>
          <w:bCs/>
          <w:color w:val="000000"/>
          <w:spacing w:val="0"/>
          <w:w w:val="100"/>
          <w:position w:val="0"/>
          <w:shd w:val="clear" w:color="auto" w:fill="auto"/>
          <w:lang w:val="ru-RU" w:eastAsia="ru-RU" w:bidi="ru-RU"/>
        </w:rPr>
        <w:t>Первые экспериментальные медицинские ускорители протонов</w:t>
      </w:r>
    </w:p>
    <w:p>
      <w:pPr>
        <w:pStyle w:val="Style16"/>
        <w:keepNext w:val="0"/>
        <w:keepLines w:val="0"/>
        <w:widowControl w:val="0"/>
        <w:shd w:val="clear" w:color="auto" w:fill="auto"/>
        <w:bidi w:val="0"/>
        <w:spacing w:before="0" w:after="400"/>
        <w:ind w:left="0" w:right="0"/>
        <w:jc w:val="both"/>
        <w:sectPr>
          <w:headerReference w:type="default" r:id="rId63"/>
          <w:headerReference w:type="even" r:id="rId64"/>
          <w:footnotePr>
            <w:pos w:val="pageBottom"/>
            <w:numFmt w:val="decimal"/>
            <w:numStart w:val="3"/>
            <w:numRestart w:val="continuous"/>
            <w15:footnoteColumns w:val="1"/>
          </w:footnotePr>
          <w:pgSz w:w="8400" w:h="11900"/>
          <w:pgMar w:top="1646" w:right="1064" w:bottom="1171" w:left="1139" w:header="1218" w:footer="743" w:gutter="0"/>
          <w:pgNumType w:start="51"/>
          <w:cols w:space="720"/>
          <w:noEndnote/>
          <w:rtlGutter w:val="0"/>
          <w:docGrid w:linePitch="360"/>
        </w:sectPr>
      </w:pPr>
      <w:r>
        <w:rPr>
          <w:color w:val="000000"/>
          <w:spacing w:val="0"/>
          <w:w w:val="100"/>
          <w:position w:val="0"/>
          <w:shd w:val="clear" w:color="auto" w:fill="auto"/>
          <w:lang w:val="ru-RU" w:eastAsia="ru-RU" w:bidi="ru-RU"/>
        </w:rPr>
        <w:t>Первый ускоритель в СССР, примененный для протонной терапии, — фазотрон ОИЯИ с энергией 680 МэВ и током вы</w:t>
        <w:softHyphen/>
        <w:t>водимого пучка 1 мкА (рис. 3.1.1. снизу). На базе фазотрона ОИЯИ и сегодня работает Медико-технический комплекс (МТК), где впервые в России была исследована и реализована методика трехмерного конформного облучения опухолей [27]. С помощью специального канала транспортировки и формирования пучка энергия снижается до необходимых в терапии значений 70-200 МэВ. Имеется возможность вы</w:t>
        <w:softHyphen/>
        <w:t>водить в процедурную комнату узкий пучок с энергией 660 МэВ. Одна из особенностей данного комплекса — наличие нескольких выходных каналов пучка, которые использу</w:t>
        <w:softHyphen/>
        <w:t>ются в лучевой терапии для лечения разных локализаций опухолей, а также возможность вывода и формирования</w:t>
      </w:r>
    </w:p>
    <w:p>
      <w:pPr>
        <w:widowControl w:val="0"/>
        <w:jc w:val="center"/>
        <w:rPr>
          <w:sz w:val="2"/>
          <w:szCs w:val="2"/>
        </w:rPr>
      </w:pPr>
      <w:r>
        <w:drawing>
          <wp:inline>
            <wp:extent cx="3895090" cy="2548255"/>
            <wp:docPr id="174" name="Picutre 174"/>
            <a:graphic xmlns:a="http://schemas.openxmlformats.org/drawingml/2006/main">
              <a:graphicData uri="http://schemas.openxmlformats.org/drawingml/2006/picture">
                <pic:pic xmlns:pic="http://schemas.openxmlformats.org/drawingml/2006/picture">
                  <pic:nvPicPr>
                    <pic:cNvPr id="174" name="Picture 174"/>
                    <pic:cNvPicPr/>
                  </pic:nvPicPr>
                  <pic:blipFill>
                    <a:blip r:embed="rId65"/>
                    <a:stretch/>
                  </pic:blipFill>
                  <pic:spPr>
                    <a:xfrm>
                      <a:ext cx="3895090" cy="2548255"/>
                    </a:xfrm>
                    <a:prstGeom prst="rect"/>
                  </pic:spPr>
                </pic:pic>
              </a:graphicData>
            </a:graphic>
          </wp:inline>
        </w:drawing>
      </w:r>
    </w:p>
    <w:p>
      <w:pPr>
        <w:widowControl w:val="0"/>
        <w:spacing w:after="139" w:line="1" w:lineRule="exact"/>
      </w:pPr>
    </w:p>
    <w:p>
      <w:pPr>
        <w:widowControl w:val="0"/>
        <w:spacing w:line="1" w:lineRule="exact"/>
      </w:pP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3.1.1 Гарвардский циклотрон (сверху) — один из первых ускорителей, применённых для протонной терапии, работал до 2002 года, облучил 9116 пациентов [28]; и Фазотрон ОИЯИ (снизу) — первый протонный ускоритель, примененный для лучевой терапии в СССР, работает и на текущий момент, на нем облучили более 1000 человек [29]</w:t>
      </w:r>
    </w:p>
    <w:p>
      <w:pPr>
        <w:widowControl w:val="0"/>
        <w:jc w:val="center"/>
        <w:rPr>
          <w:sz w:val="2"/>
          <w:szCs w:val="2"/>
        </w:rPr>
      </w:pPr>
      <w:r>
        <w:drawing>
          <wp:inline>
            <wp:extent cx="3895090" cy="2139950"/>
            <wp:docPr id="175" name="Picutre 175"/>
            <a:graphic xmlns:a="http://schemas.openxmlformats.org/drawingml/2006/main">
              <a:graphicData uri="http://schemas.openxmlformats.org/drawingml/2006/picture">
                <pic:pic xmlns:pic="http://schemas.openxmlformats.org/drawingml/2006/picture">
                  <pic:nvPicPr>
                    <pic:cNvPr id="175" name="Picture 175"/>
                    <pic:cNvPicPr/>
                  </pic:nvPicPr>
                  <pic:blipFill>
                    <a:blip r:embed="rId67"/>
                    <a:stretch/>
                  </pic:blipFill>
                  <pic:spPr>
                    <a:xfrm>
                      <a:ext cx="3895090" cy="2139950"/>
                    </a:xfrm>
                    <a:prstGeom prst="rect"/>
                  </pic:spPr>
                </pic:pic>
              </a:graphicData>
            </a:graphic>
          </wp:inline>
        </w:drawing>
      </w:r>
    </w:p>
    <w:p>
      <w:pPr>
        <w:widowControl w:val="0"/>
        <w:spacing w:line="1" w:lineRule="exact"/>
      </w:pPr>
      <w:r>
        <w:br w:type="page"/>
      </w:r>
    </w:p>
    <w:p>
      <w:pPr>
        <w:widowControl w:val="0"/>
        <w:jc w:val="center"/>
        <w:rPr>
          <w:sz w:val="2"/>
          <w:szCs w:val="2"/>
        </w:rPr>
      </w:pPr>
      <w:r>
        <w:drawing>
          <wp:inline>
            <wp:extent cx="3895090" cy="2426335"/>
            <wp:docPr id="176" name="Picutre 176"/>
            <a:graphic xmlns:a="http://schemas.openxmlformats.org/drawingml/2006/main">
              <a:graphicData uri="http://schemas.openxmlformats.org/drawingml/2006/picture">
                <pic:pic xmlns:pic="http://schemas.openxmlformats.org/drawingml/2006/picture">
                  <pic:nvPicPr>
                    <pic:cNvPr id="176" name="Picture 176"/>
                    <pic:cNvPicPr/>
                  </pic:nvPicPr>
                  <pic:blipFill>
                    <a:blip r:embed="rId69"/>
                    <a:stretch/>
                  </pic:blipFill>
                  <pic:spPr>
                    <a:xfrm>
                      <a:ext cx="3895090" cy="2426335"/>
                    </a:xfrm>
                    <a:prstGeom prst="rect"/>
                  </pic:spPr>
                </pic:pic>
              </a:graphicData>
            </a:graphic>
          </wp:inline>
        </w:drawing>
      </w:r>
    </w:p>
    <w:p>
      <w:pPr>
        <w:widowControl w:val="0"/>
        <w:spacing w:after="99" w:line="1" w:lineRule="exact"/>
      </w:pPr>
    </w:p>
    <w:p>
      <w:pPr>
        <w:widowControl w:val="0"/>
        <w:spacing w:line="1" w:lineRule="exact"/>
      </w:pP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3.1.2 Синхроциклотрон СЦ-1000 в ПИЯФ, г. Гатчина (сверху) и синхротрон в ИТЭФ, г. Москва (снизу)</w:t>
      </w:r>
    </w:p>
    <w:p>
      <w:pPr>
        <w:widowControl w:val="0"/>
        <w:jc w:val="center"/>
        <w:rPr>
          <w:sz w:val="2"/>
          <w:szCs w:val="2"/>
        </w:rPr>
      </w:pPr>
      <w:r>
        <w:drawing>
          <wp:inline>
            <wp:extent cx="3895090" cy="2871470"/>
            <wp:docPr id="177" name="Picutre 177"/>
            <a:graphic xmlns:a="http://schemas.openxmlformats.org/drawingml/2006/main">
              <a:graphicData uri="http://schemas.openxmlformats.org/drawingml/2006/picture">
                <pic:pic xmlns:pic="http://schemas.openxmlformats.org/drawingml/2006/picture">
                  <pic:nvPicPr>
                    <pic:cNvPr id="177" name="Picture 177"/>
                    <pic:cNvPicPr/>
                  </pic:nvPicPr>
                  <pic:blipFill>
                    <a:blip r:embed="rId71"/>
                    <a:stretch/>
                  </pic:blipFill>
                  <pic:spPr>
                    <a:xfrm>
                      <a:ext cx="3895090" cy="2871470"/>
                    </a:xfrm>
                    <a:prstGeom prst="rect"/>
                  </pic:spPr>
                </pic:pic>
              </a:graphicData>
            </a:graphic>
          </wp:inline>
        </w:drawing>
      </w: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медицинского пучка не только протонов, но и нейтронов и л-мезонов.</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Второй центр ПЛТ, распложенный в ИТЭФ на базе протон</w:t>
        <w:softHyphen/>
        <w:t>ного синхротрона (рис. 3.1.2) с энергией 7 ГэВ до 1990 года был крупнейшим в мире. Он состоял из 3 процедурных ка</w:t>
        <w:softHyphen/>
        <w:t>бин и 4 лучевых установок. К 2011 году в нем было облучено 4320 пациентов [19].</w:t>
      </w:r>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Центр протонной терапии в Ленинградском институте ядерной физики (теперь ПИЯФ) функционировал на базе синхроциклотрона СЦ-1000 (рис. 3.1.2) с 1975 по 2013 гг. Курс облучения на нем за время работы прошли 1394 боль</w:t>
        <w:softHyphen/>
        <w:t>ных, с такими новообразованиями как аденомы гипофиза, артериовенозные мальформации. Кроме того проводилось облучение здорового гипофиза у больных с гормоночув</w:t>
        <w:softHyphen/>
        <w:t>ствительными опухолями при наличии костных метастазов и др. [30]. СЦ-1000 способен генерировать медицинский протонный пучок с энергией в 1 ГэВ и интенсивностью 5*109 протонов в секунду. Пучок протонов при лучевой терапии проходил сквозь пациента «на вылет».</w:t>
      </w:r>
    </w:p>
    <w:p>
      <w:pPr>
        <w:pStyle w:val="Style8"/>
        <w:keepNext w:val="0"/>
        <w:keepLines w:val="0"/>
        <w:widowControl w:val="0"/>
        <w:numPr>
          <w:ilvl w:val="1"/>
          <w:numId w:val="19"/>
        </w:numPr>
        <w:shd w:val="clear" w:color="auto" w:fill="auto"/>
        <w:tabs>
          <w:tab w:pos="553" w:val="left"/>
        </w:tabs>
        <w:bidi w:val="0"/>
        <w:spacing w:before="0" w:after="280" w:line="240" w:lineRule="auto"/>
        <w:ind w:left="0" w:right="0" w:firstLine="0"/>
        <w:jc w:val="both"/>
      </w:pPr>
      <w:r>
        <w:rPr>
          <w:rFonts w:ascii="Tahoma" w:eastAsia="Tahoma" w:hAnsi="Tahoma" w:cs="Tahoma"/>
          <w:b/>
          <w:bCs/>
          <w:color w:val="000000"/>
          <w:spacing w:val="0"/>
          <w:w w:val="100"/>
          <w:position w:val="0"/>
          <w:shd w:val="clear" w:color="auto" w:fill="auto"/>
          <w:lang w:val="ru-RU" w:eastAsia="ru-RU" w:bidi="ru-RU"/>
        </w:rPr>
        <w:t>Специализированные медицинские ускорители протонов</w:t>
      </w:r>
    </w:p>
    <w:p>
      <w:pPr>
        <w:pStyle w:val="Style16"/>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Первый центр ПЛТ в мире,</w:t>
      </w:r>
      <w:r>
        <w:rPr>
          <w:color w:val="000000"/>
          <w:spacing w:val="0"/>
          <w:w w:val="100"/>
          <w:position w:val="0"/>
          <w:shd w:val="clear" w:color="auto" w:fill="auto"/>
          <w:lang w:val="ru-RU" w:eastAsia="ru-RU" w:bidi="ru-RU"/>
        </w:rPr>
        <w:t xml:space="preserve"> Специализированный меди</w:t>
        <w:softHyphen/>
        <w:t>цинский ускоритель на основе протонного синхротрона был разработан сотрудниками Лаборатории им. Ферми в США для первого в мире клинического центра ПЛТ в г. Лома Линда [31-32]. На рис. 3.2.1 (вверху) приведены схема это</w:t>
        <w:softHyphen/>
        <w:t>го ускорителя и его внешний вид (рис. 3.2.1 внизу) в ходе сборки в экспериментальном зале Лаборатории им. Ферми.</w:t>
      </w:r>
    </w:p>
    <w:p>
      <w:pPr>
        <w:pStyle w:val="Style16"/>
        <w:keepNext w:val="0"/>
        <w:keepLines w:val="0"/>
        <w:widowControl w:val="0"/>
        <w:shd w:val="clear" w:color="auto" w:fill="auto"/>
        <w:bidi w:val="0"/>
        <w:spacing w:before="0" w:after="400"/>
        <w:ind w:left="0" w:right="0"/>
        <w:jc w:val="both"/>
      </w:pPr>
      <w:r>
        <w:rPr>
          <w:color w:val="000000"/>
          <w:spacing w:val="0"/>
          <w:w w:val="100"/>
          <w:position w:val="0"/>
          <w:shd w:val="clear" w:color="auto" w:fill="auto"/>
          <w:lang w:val="ru-RU" w:eastAsia="ru-RU" w:bidi="ru-RU"/>
        </w:rPr>
        <w:t>Здесь протоны из ионного источника вводятся в линейный ускоритель с квадрупольной высокочастотной фокусировкой,</w:t>
      </w:r>
      <w:r>
        <w:br w:type="page"/>
      </w:r>
    </w:p>
    <w:p>
      <w:pPr>
        <w:framePr w:w="6014" w:h="3619" w:hSpace="34" w:vSpace="206" w:wrap="notBeside" w:vAnchor="text" w:hAnchor="text" w:x="109" w:y="207"/>
        <w:widowControl w:val="0"/>
        <w:rPr>
          <w:sz w:val="2"/>
          <w:szCs w:val="2"/>
        </w:rPr>
      </w:pPr>
      <w:r>
        <w:drawing>
          <wp:inline>
            <wp:extent cx="3822065" cy="2298065"/>
            <wp:docPr id="178" name="Picutre 178"/>
            <a:graphic xmlns:a="http://schemas.openxmlformats.org/drawingml/2006/main">
              <a:graphicData uri="http://schemas.openxmlformats.org/drawingml/2006/picture">
                <pic:pic xmlns:pic="http://schemas.openxmlformats.org/drawingml/2006/picture">
                  <pic:nvPicPr>
                    <pic:cNvPr id="178" name="Picture 178"/>
                    <pic:cNvPicPr/>
                  </pic:nvPicPr>
                  <pic:blipFill>
                    <a:blip r:embed="rId73"/>
                    <a:stretch/>
                  </pic:blipFill>
                  <pic:spPr>
                    <a:xfrm>
                      <a:ext cx="3822065" cy="2298065"/>
                    </a:xfrm>
                    <a:prstGeom prst="rect"/>
                  </pic:spPr>
                </pic:pic>
              </a:graphicData>
            </a:graphic>
          </wp:inline>
        </w:drawing>
      </w:r>
    </w:p>
    <w:p>
      <w:pPr>
        <w:widowControl w:val="0"/>
        <w:spacing w:line="1" w:lineRule="exact"/>
      </w:pPr>
      <w:r>
        <mc:AlternateContent>
          <mc:Choice Requires="wps">
            <w:drawing>
              <wp:anchor distT="0" distB="0" distL="46990" distR="3007360" simplePos="0" relativeHeight="125829490" behindDoc="0" locked="0" layoutInCell="1" allowOverlap="1">
                <wp:simplePos x="0" y="0"/>
                <wp:positionH relativeFrom="column">
                  <wp:posOffset>46990</wp:posOffset>
                </wp:positionH>
                <wp:positionV relativeFrom="paragraph">
                  <wp:posOffset>0</wp:posOffset>
                </wp:positionV>
                <wp:extent cx="880745" cy="130810"/>
                <wp:wrapTopAndBottom/>
                <wp:docPr id="179" name="Shape 179"/>
                <a:graphic xmlns:a="http://schemas.openxmlformats.org/drawingml/2006/main">
                  <a:graphicData uri="http://schemas.microsoft.com/office/word/2010/wordprocessingShape">
                    <wps:wsp>
                      <wps:cNvSpPr txBox="1"/>
                      <wps:spPr>
                        <a:xfrm>
                          <a:ext cx="880745" cy="130810"/>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left"/>
                              <w:rPr>
                                <w:sz w:val="14"/>
                                <w:szCs w:val="14"/>
                              </w:rPr>
                            </w:pPr>
                            <w:r>
                              <w:rPr>
                                <w:b w:val="0"/>
                                <w:bCs w:val="0"/>
                                <w:color w:val="000000"/>
                                <w:spacing w:val="0"/>
                                <w:w w:val="100"/>
                                <w:position w:val="0"/>
                                <w:sz w:val="14"/>
                                <w:szCs w:val="14"/>
                                <w:shd w:val="clear" w:color="auto" w:fill="auto"/>
                                <w:lang w:val="ru-RU" w:eastAsia="ru-RU" w:bidi="ru-RU"/>
                              </w:rPr>
                              <w:t>Источник протонов</w:t>
                            </w:r>
                          </w:p>
                        </w:txbxContent>
                      </wps:txbx>
                      <wps:bodyPr lIns="0" tIns="0" rIns="0" bIns="0">
                        <a:noAutoFit/>
                      </wps:bodyPr>
                    </wps:wsp>
                  </a:graphicData>
                </a:graphic>
              </wp:anchor>
            </w:drawing>
          </mc:Choice>
          <mc:Fallback>
            <w:pict>
              <v:shape id="_x0000_s1205" type="#_x0000_t202" style="position:absolute;margin-left:3.7000000000000002pt;margin-top:0;width:69.350000000000009pt;height:10.300000000000001pt;z-index:-125829263;mso-wrap-distance-left:3.7000000000000002pt;mso-wrap-distance-right:236.80000000000001pt" filled="f" stroked="f">
                <v:textbox inset="0,0,0,0">
                  <w:txbxContent>
                    <w:p>
                      <w:pPr>
                        <w:pStyle w:val="Style48"/>
                        <w:keepNext w:val="0"/>
                        <w:keepLines w:val="0"/>
                        <w:widowControl w:val="0"/>
                        <w:shd w:val="clear" w:color="auto" w:fill="auto"/>
                        <w:bidi w:val="0"/>
                        <w:spacing w:before="0" w:after="0" w:line="240" w:lineRule="auto"/>
                        <w:ind w:left="0" w:right="0" w:firstLine="0"/>
                        <w:jc w:val="left"/>
                        <w:rPr>
                          <w:sz w:val="14"/>
                          <w:szCs w:val="14"/>
                        </w:rPr>
                      </w:pPr>
                      <w:r>
                        <w:rPr>
                          <w:b w:val="0"/>
                          <w:bCs w:val="0"/>
                          <w:color w:val="000000"/>
                          <w:spacing w:val="0"/>
                          <w:w w:val="100"/>
                          <w:position w:val="0"/>
                          <w:sz w:val="14"/>
                          <w:szCs w:val="14"/>
                          <w:shd w:val="clear" w:color="auto" w:fill="auto"/>
                          <w:lang w:val="ru-RU" w:eastAsia="ru-RU" w:bidi="ru-RU"/>
                        </w:rPr>
                        <w:t>Источник протонов</w:t>
                      </w:r>
                    </w:p>
                  </w:txbxContent>
                </v:textbox>
                <w10:wrap type="topAndBottom"/>
              </v:shape>
            </w:pict>
          </mc:Fallback>
        </mc:AlternateContent>
      </w:r>
      <w:r>
        <mc:AlternateContent>
          <mc:Choice Requires="wps">
            <w:drawing>
              <wp:anchor distT="0" distB="0" distL="46990" distR="3037840" simplePos="0" relativeHeight="125829492" behindDoc="0" locked="0" layoutInCell="1" allowOverlap="1">
                <wp:simplePos x="0" y="0"/>
                <wp:positionH relativeFrom="column">
                  <wp:posOffset>1833245</wp:posOffset>
                </wp:positionH>
                <wp:positionV relativeFrom="paragraph">
                  <wp:posOffset>30480</wp:posOffset>
                </wp:positionV>
                <wp:extent cx="850265" cy="100330"/>
                <wp:wrapTopAndBottom/>
                <wp:docPr id="181" name="Shape 181"/>
                <a:graphic xmlns:a="http://schemas.openxmlformats.org/drawingml/2006/main">
                  <a:graphicData uri="http://schemas.microsoft.com/office/word/2010/wordprocessingShape">
                    <wps:wsp>
                      <wps:cNvSpPr txBox="1"/>
                      <wps:spPr>
                        <a:xfrm>
                          <a:ext cx="850265" cy="100330"/>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left"/>
                              <w:rPr>
                                <w:sz w:val="14"/>
                                <w:szCs w:val="14"/>
                              </w:rPr>
                            </w:pPr>
                            <w:r>
                              <w:rPr>
                                <w:b w:val="0"/>
                                <w:bCs w:val="0"/>
                                <w:color w:val="000000"/>
                                <w:spacing w:val="0"/>
                                <w:w w:val="100"/>
                                <w:position w:val="0"/>
                                <w:sz w:val="14"/>
                                <w:szCs w:val="14"/>
                                <w:shd w:val="clear" w:color="auto" w:fill="auto"/>
                                <w:lang w:val="ru-RU" w:eastAsia="ru-RU" w:bidi="ru-RU"/>
                              </w:rPr>
                              <w:t>Соединение канала</w:t>
                            </w:r>
                          </w:p>
                        </w:txbxContent>
                      </wps:txbx>
                      <wps:bodyPr lIns="0" tIns="0" rIns="0" bIns="0">
                        <a:noAutoFit/>
                      </wps:bodyPr>
                    </wps:wsp>
                  </a:graphicData>
                </a:graphic>
              </wp:anchor>
            </w:drawing>
          </mc:Choice>
          <mc:Fallback>
            <w:pict>
              <v:shape id="_x0000_s1207" type="#_x0000_t202" style="position:absolute;margin-left:144.34999999999999pt;margin-top:2.3999999999999999pt;width:66.950000000000003pt;height:7.9000000000000004pt;z-index:-125829261;mso-wrap-distance-left:3.7000000000000002pt;mso-wrap-distance-right:239.20000000000002pt" filled="f" stroked="f">
                <v:textbox inset="0,0,0,0">
                  <w:txbxContent>
                    <w:p>
                      <w:pPr>
                        <w:pStyle w:val="Style48"/>
                        <w:keepNext w:val="0"/>
                        <w:keepLines w:val="0"/>
                        <w:widowControl w:val="0"/>
                        <w:shd w:val="clear" w:color="auto" w:fill="auto"/>
                        <w:bidi w:val="0"/>
                        <w:spacing w:before="0" w:after="0" w:line="240" w:lineRule="auto"/>
                        <w:ind w:left="0" w:right="0" w:firstLine="0"/>
                        <w:jc w:val="left"/>
                        <w:rPr>
                          <w:sz w:val="14"/>
                          <w:szCs w:val="14"/>
                        </w:rPr>
                      </w:pPr>
                      <w:r>
                        <w:rPr>
                          <w:b w:val="0"/>
                          <w:bCs w:val="0"/>
                          <w:color w:val="000000"/>
                          <w:spacing w:val="0"/>
                          <w:w w:val="100"/>
                          <w:position w:val="0"/>
                          <w:sz w:val="14"/>
                          <w:szCs w:val="14"/>
                          <w:shd w:val="clear" w:color="auto" w:fill="auto"/>
                          <w:lang w:val="ru-RU" w:eastAsia="ru-RU" w:bidi="ru-RU"/>
                        </w:rPr>
                        <w:t>Соединение канала</w:t>
                      </w:r>
                    </w:p>
                  </w:txbxContent>
                </v:textbox>
                <w10:wrap type="topAndBottom"/>
              </v:shape>
            </w:pict>
          </mc:Fallback>
        </mc:AlternateContent>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3.2.1 Схема (сверху) и общий вид (снизу) протонного син</w:t>
        <w:softHyphen/>
        <w:t>хротрона первого в мире Центра протонной лучевой терапии в г. Лома Линда, Калифорния, США</w:t>
      </w:r>
    </w:p>
    <w:p>
      <w:pPr>
        <w:widowControl w:val="0"/>
        <w:jc w:val="center"/>
        <w:rPr>
          <w:sz w:val="2"/>
          <w:szCs w:val="2"/>
        </w:rPr>
      </w:pPr>
      <w:r>
        <w:drawing>
          <wp:inline>
            <wp:extent cx="3895090" cy="2645410"/>
            <wp:docPr id="183" name="Picutre 183"/>
            <a:graphic xmlns:a="http://schemas.openxmlformats.org/drawingml/2006/main">
              <a:graphicData uri="http://schemas.openxmlformats.org/drawingml/2006/picture">
                <pic:pic xmlns:pic="http://schemas.openxmlformats.org/drawingml/2006/picture">
                  <pic:nvPicPr>
                    <pic:cNvPr id="183" name="Picture 183"/>
                    <pic:cNvPicPr/>
                  </pic:nvPicPr>
                  <pic:blipFill>
                    <a:blip r:embed="rId75"/>
                    <a:stretch/>
                  </pic:blipFill>
                  <pic:spPr>
                    <a:xfrm>
                      <a:ext cx="3895090" cy="2645410"/>
                    </a:xfrm>
                    <a:prstGeom prst="rect"/>
                  </pic:spPr>
                </pic:pic>
              </a:graphicData>
            </a:graphic>
          </wp:inline>
        </w:drawing>
      </w: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откуда затем, пройдя поворотные магниты, инжектируются в кольцевой ускоритель, образованный восемью поворот</w:t>
        <w:softHyphen/>
        <w:t>ными магнитами с краевой фокусировкой и четырьмя квадрупольными линзами. Ускорение протонов происходит с помощью высокочастотного ускоряющего резонатора, установленного в одном из прямолинейных промежутков. Для инжекции в вакуумную камеру ускорителя и вывода из нее протонов применяются дополнительные устройства, такие как секступольные линзы, ударные магниты</w:t>
      </w:r>
      <w:r>
        <w:rPr>
          <w:color w:val="000000"/>
          <w:spacing w:val="0"/>
          <w:w w:val="100"/>
          <w:position w:val="0"/>
          <w:shd w:val="clear" w:color="auto" w:fill="auto"/>
          <w:vertAlign w:val="superscript"/>
          <w:lang w:val="ru-RU" w:eastAsia="ru-RU" w:bidi="ru-RU"/>
        </w:rPr>
        <w:footnoteReference w:id="16"/>
      </w:r>
      <w:r>
        <w:rPr>
          <w:color w:val="000000"/>
          <w:spacing w:val="0"/>
          <w:w w:val="100"/>
          <w:position w:val="0"/>
          <w:shd w:val="clear" w:color="auto" w:fill="auto"/>
          <w:lang w:val="ru-RU" w:eastAsia="ru-RU" w:bidi="ru-RU"/>
        </w:rPr>
        <w:t xml:space="preserve"> и элек</w:t>
        <w:softHyphen/>
        <w:t>тростатический септум.</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Этот тип ускорителя является установкой импульсного действия, в которой частицы, введенные из инжектора, уско</w:t>
        <w:softHyphen/>
        <w:t>ряются до заданного, определяемого величиной магнитной индукции значения энергии, а затем, с высокой эффектив</w:t>
        <w:softHyphen/>
        <w:t>ностью выводятся из ускорителя. Затем цикл ускорения повторяется. Диапазон энергий в ускорителе составляет 70 МэВ — 250 МэВ, а интенсивность пучка до 5 • 10</w:t>
      </w:r>
      <w:r>
        <w:rPr>
          <w:color w:val="000000"/>
          <w:spacing w:val="0"/>
          <w:w w:val="100"/>
          <w:position w:val="0"/>
          <w:shd w:val="clear" w:color="auto" w:fill="auto"/>
          <w:vertAlign w:val="superscript"/>
          <w:lang w:val="ru-RU" w:eastAsia="ru-RU" w:bidi="ru-RU"/>
        </w:rPr>
        <w:t>10</w:t>
      </w:r>
      <w:r>
        <w:rPr>
          <w:color w:val="000000"/>
          <w:spacing w:val="0"/>
          <w:w w:val="100"/>
          <w:position w:val="0"/>
          <w:shd w:val="clear" w:color="auto" w:fill="auto"/>
          <w:lang w:val="ru-RU" w:eastAsia="ru-RU" w:bidi="ru-RU"/>
        </w:rPr>
        <w:t xml:space="preserve"> протонов в секунду. Частота повторения импульсов составляет 0,5 Гц. Конструкция ускорителя была запатентована, но проект не был реализован в других центрах.</w:t>
      </w:r>
    </w:p>
    <w:p>
      <w:pPr>
        <w:pStyle w:val="Style16"/>
        <w:keepNext w:val="0"/>
        <w:keepLines w:val="0"/>
        <w:widowControl w:val="0"/>
        <w:shd w:val="clear" w:color="auto" w:fill="auto"/>
        <w:bidi w:val="0"/>
        <w:spacing w:before="0" w:after="0"/>
        <w:ind w:left="0" w:right="0" w:firstLine="340"/>
        <w:jc w:val="both"/>
      </w:pPr>
      <w:r>
        <w:rPr>
          <w:i/>
          <w:iCs/>
          <w:color w:val="000000"/>
          <w:spacing w:val="0"/>
          <w:w w:val="100"/>
          <w:position w:val="0"/>
          <w:shd w:val="clear" w:color="auto" w:fill="auto"/>
          <w:lang w:val="ru-RU" w:eastAsia="ru-RU" w:bidi="ru-RU"/>
        </w:rPr>
        <w:t xml:space="preserve">Синхротрон </w:t>
      </w:r>
      <w:r>
        <w:rPr>
          <w:i/>
          <w:iCs/>
          <w:color w:val="000000"/>
          <w:spacing w:val="0"/>
          <w:w w:val="100"/>
          <w:position w:val="0"/>
          <w:shd w:val="clear" w:color="auto" w:fill="auto"/>
          <w:lang w:val="en-US" w:eastAsia="en-US" w:bidi="en-US"/>
        </w:rPr>
        <w:t>Hitachi.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 2001 г. компания </w:t>
      </w:r>
      <w:r>
        <w:rPr>
          <w:color w:val="000000"/>
          <w:spacing w:val="0"/>
          <w:w w:val="100"/>
          <w:position w:val="0"/>
          <w:shd w:val="clear" w:color="auto" w:fill="auto"/>
          <w:lang w:val="en-US" w:eastAsia="en-US" w:bidi="en-US"/>
        </w:rPr>
        <w:t xml:space="preserve">Hitachi </w:t>
      </w:r>
      <w:r>
        <w:rPr>
          <w:color w:val="000000"/>
          <w:spacing w:val="0"/>
          <w:w w:val="100"/>
          <w:position w:val="0"/>
          <w:shd w:val="clear" w:color="auto" w:fill="auto"/>
          <w:lang w:val="ru-RU" w:eastAsia="ru-RU" w:bidi="ru-RU"/>
        </w:rPr>
        <w:t>[33] также ввела в эксплуатацию протонный синхротрон, работающий в составе центра ПЛТ в г. Цукуба, в Японии. Его общий вид представлен на рис. 3.2.2, Инжектором служит линейный ускоритель, состоящий из ускорителя с высокочастотной квадрупольной фокусировкой и ускорителя с трубками дрей</w:t>
        <w:softHyphen/>
        <w:t>фа, обеспечивающий инжекцию протонов с энергией до 7 МэВ. Из синхротрона, содержащего 6 поворотных магнитов, выводятся протоны с энергией в пределах 70 МэВ — 270 МэВ и с интенсивностью 1011 протонов за импульс с частотой повторения от 0,15 Гц до 0,5 Гц.</w:t>
      </w:r>
      <w:r>
        <w:br w:type="page"/>
      </w:r>
    </w:p>
    <w:p>
      <w:pPr>
        <w:widowControl w:val="0"/>
        <w:jc w:val="center"/>
        <w:rPr>
          <w:sz w:val="2"/>
          <w:szCs w:val="2"/>
        </w:rPr>
      </w:pPr>
      <w:r>
        <w:drawing>
          <wp:inline>
            <wp:extent cx="3901440" cy="2499360"/>
            <wp:docPr id="184" name="Picutre 184"/>
            <a:graphic xmlns:a="http://schemas.openxmlformats.org/drawingml/2006/main">
              <a:graphicData uri="http://schemas.openxmlformats.org/drawingml/2006/picture">
                <pic:pic xmlns:pic="http://schemas.openxmlformats.org/drawingml/2006/picture">
                  <pic:nvPicPr>
                    <pic:cNvPr id="184" name="Picture 184"/>
                    <pic:cNvPicPr/>
                  </pic:nvPicPr>
                  <pic:blipFill>
                    <a:blip r:embed="rId77"/>
                    <a:stretch/>
                  </pic:blipFill>
                  <pic:spPr>
                    <a:xfrm>
                      <a:ext cx="3901440" cy="2499360"/>
                    </a:xfrm>
                    <a:prstGeom prst="rect"/>
                  </pic:spPr>
                </pic:pic>
              </a:graphicData>
            </a:graphic>
          </wp:inline>
        </w:drawing>
      </w:r>
    </w:p>
    <w:p>
      <w:pPr>
        <w:pStyle w:val="Style48"/>
        <w:keepNext w:val="0"/>
        <w:keepLines w:val="0"/>
        <w:widowControl w:val="0"/>
        <w:shd w:val="clear" w:color="auto" w:fill="auto"/>
        <w:bidi w:val="0"/>
        <w:spacing w:before="0" w:after="0" w:line="240" w:lineRule="auto"/>
        <w:ind w:left="556" w:right="0" w:firstLine="0"/>
        <w:jc w:val="left"/>
      </w:pPr>
      <w:r>
        <w:rPr>
          <w:color w:val="000000"/>
          <w:spacing w:val="0"/>
          <w:w w:val="100"/>
          <w:position w:val="0"/>
          <w:shd w:val="clear" w:color="auto" w:fill="auto"/>
          <w:lang w:val="ru-RU" w:eastAsia="ru-RU" w:bidi="ru-RU"/>
        </w:rPr>
        <w:t xml:space="preserve">Рис. 3.2.2 Протонный синхротрон компании </w:t>
      </w:r>
      <w:r>
        <w:rPr>
          <w:color w:val="000000"/>
          <w:spacing w:val="0"/>
          <w:w w:val="100"/>
          <w:position w:val="0"/>
          <w:shd w:val="clear" w:color="auto" w:fill="auto"/>
          <w:lang w:val="en-US" w:eastAsia="en-US" w:bidi="en-US"/>
        </w:rPr>
        <w:t>Hitachi</w:t>
      </w:r>
    </w:p>
    <w:p>
      <w:pPr>
        <w:widowControl w:val="0"/>
        <w:spacing w:after="159" w:line="1" w:lineRule="exact"/>
      </w:pPr>
    </w:p>
    <w:p>
      <w:pPr>
        <w:widowControl w:val="0"/>
        <w:spacing w:line="1" w:lineRule="exact"/>
      </w:pPr>
    </w:p>
    <w:p>
      <w:pPr>
        <w:widowControl w:val="0"/>
        <w:jc w:val="center"/>
        <w:rPr>
          <w:sz w:val="2"/>
          <w:szCs w:val="2"/>
        </w:rPr>
      </w:pPr>
      <w:r>
        <w:drawing>
          <wp:inline>
            <wp:extent cx="3895090" cy="2602865"/>
            <wp:docPr id="185" name="Picutre 185"/>
            <a:graphic xmlns:a="http://schemas.openxmlformats.org/drawingml/2006/main">
              <a:graphicData uri="http://schemas.openxmlformats.org/drawingml/2006/picture">
                <pic:pic xmlns:pic="http://schemas.openxmlformats.org/drawingml/2006/picture">
                  <pic:nvPicPr>
                    <pic:cNvPr id="185" name="Picture 185"/>
                    <pic:cNvPicPr/>
                  </pic:nvPicPr>
                  <pic:blipFill>
                    <a:blip r:embed="rId79"/>
                    <a:stretch/>
                  </pic:blipFill>
                  <pic:spPr>
                    <a:xfrm>
                      <a:ext cx="3895090" cy="2602865"/>
                    </a:xfrm>
                    <a:prstGeom prst="rect"/>
                  </pic:spPr>
                </pic:pic>
              </a:graphicData>
            </a:graphic>
          </wp:inline>
        </w:drawing>
      </w:r>
    </w:p>
    <w:p>
      <w:pPr>
        <w:pStyle w:val="Style48"/>
        <w:keepNext w:val="0"/>
        <w:keepLines w:val="0"/>
        <w:widowControl w:val="0"/>
        <w:shd w:val="clear" w:color="auto" w:fill="auto"/>
        <w:bidi w:val="0"/>
        <w:spacing w:before="0" w:after="0" w:line="240" w:lineRule="auto"/>
        <w:ind w:left="44" w:right="0" w:firstLine="0"/>
        <w:jc w:val="left"/>
      </w:pPr>
      <w:r>
        <w:rPr>
          <w:color w:val="000000"/>
          <w:spacing w:val="0"/>
          <w:w w:val="100"/>
          <w:position w:val="0"/>
          <w:shd w:val="clear" w:color="auto" w:fill="auto"/>
          <w:lang w:val="ru-RU" w:eastAsia="ru-RU" w:bidi="ru-RU"/>
        </w:rPr>
        <w:t xml:space="preserve">Рис. 3.2.3 Протонный синхротрон компании </w:t>
      </w:r>
      <w:r>
        <w:rPr>
          <w:color w:val="000000"/>
          <w:spacing w:val="0"/>
          <w:w w:val="100"/>
          <w:position w:val="0"/>
          <w:shd w:val="clear" w:color="auto" w:fill="auto"/>
          <w:lang w:val="en-US" w:eastAsia="en-US" w:bidi="en-US"/>
        </w:rPr>
        <w:t>Mitsubishi Electric</w:t>
      </w:r>
    </w:p>
    <w:p>
      <w:pPr>
        <w:pStyle w:val="Style16"/>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 xml:space="preserve">Синхротрон </w:t>
      </w:r>
      <w:r>
        <w:rPr>
          <w:i/>
          <w:iCs/>
          <w:color w:val="000000"/>
          <w:spacing w:val="0"/>
          <w:w w:val="100"/>
          <w:position w:val="0"/>
          <w:shd w:val="clear" w:color="auto" w:fill="auto"/>
          <w:lang w:val="en-US" w:eastAsia="en-US" w:bidi="en-US"/>
        </w:rPr>
        <w:t>Mitsubishi.</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 том же 2001 г. фирма </w:t>
      </w:r>
      <w:r>
        <w:rPr>
          <w:color w:val="000000"/>
          <w:spacing w:val="0"/>
          <w:w w:val="100"/>
          <w:position w:val="0"/>
          <w:shd w:val="clear" w:color="auto" w:fill="auto"/>
          <w:lang w:val="en-US" w:eastAsia="en-US" w:bidi="en-US"/>
        </w:rPr>
        <w:t xml:space="preserve">Mitsubishi Electric </w:t>
      </w:r>
      <w:r>
        <w:rPr>
          <w:color w:val="000000"/>
          <w:spacing w:val="0"/>
          <w:w w:val="100"/>
          <w:position w:val="0"/>
          <w:shd w:val="clear" w:color="auto" w:fill="auto"/>
          <w:lang w:val="ru-RU" w:eastAsia="ru-RU" w:bidi="ru-RU"/>
        </w:rPr>
        <w:t>[33] разработала компактный протонный синхротрон, имеющий 4 поворотных магнита (рис. 3.2.3). Здесь инжек</w:t>
        <w:softHyphen/>
        <w:t>тором служит линейный ускоритель с высокочастотной фокусировкой с энергией 3 МэВ. Синхротрон обеспечивает энергию выведенных протонов 70 МэВ — 235 МэВ и интен</w:t>
        <w:softHyphen/>
        <w:t>сивность около З Ю</w:t>
      </w:r>
      <w:r>
        <w:rPr>
          <w:color w:val="000000"/>
          <w:spacing w:val="0"/>
          <w:w w:val="100"/>
          <w:position w:val="0"/>
          <w:shd w:val="clear" w:color="auto" w:fill="auto"/>
          <w:vertAlign w:val="superscript"/>
          <w:lang w:val="ru-RU" w:eastAsia="ru-RU" w:bidi="ru-RU"/>
        </w:rPr>
        <w:t>10</w:t>
      </w:r>
      <w:r>
        <w:rPr>
          <w:color w:val="000000"/>
          <w:spacing w:val="0"/>
          <w:w w:val="100"/>
          <w:position w:val="0"/>
          <w:shd w:val="clear" w:color="auto" w:fill="auto"/>
          <w:lang w:val="ru-RU" w:eastAsia="ru-RU" w:bidi="ru-RU"/>
        </w:rPr>
        <w:t xml:space="preserve"> протонов в секунду.</w:t>
      </w:r>
    </w:p>
    <w:p>
      <w:pPr>
        <w:pStyle w:val="Style16"/>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 xml:space="preserve">Синхротрон ФТЦ ФИАН и </w:t>
      </w:r>
      <w:r>
        <w:rPr>
          <w:i/>
          <w:iCs/>
          <w:color w:val="000000"/>
          <w:spacing w:val="0"/>
          <w:w w:val="100"/>
          <w:position w:val="0"/>
          <w:shd w:val="clear" w:color="auto" w:fill="auto"/>
          <w:lang w:val="en-US" w:eastAsia="en-US" w:bidi="en-US"/>
        </w:rPr>
        <w:t>Protom.</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Отечественное обо</w:t>
        <w:softHyphen/>
        <w:t>рудование для ПЛТ, производимое на текущий момент, представлено только комплексом «Прометеус» (Рис. 3.2.4) [34-36], разработанным и внедряемым в клиническую практику ФТЦ ФИАН и ЗАО «Протом». Комплекс является отечественной разработкой и полностью производится на территории РФ. На данный момент функционируют два таких комплекса — в городской больнице г. Протвино и в Медицинском радиологическом научном центре им. А. Ф. Цыба — филиал ФГБУ «НМИРЦ» Минздрава России г. Обнинск (МРНЦ).</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2015 году первый пациент был пролечен на синхротроне отечественного производства [37], который способен ускорять протоны до энергий в диапазоне 30 МэВ — 330 МэВ и имеет интенсивность выведенного пучка на мишени порядка 10</w:t>
      </w:r>
      <w:r>
        <w:rPr>
          <w:color w:val="000000"/>
          <w:spacing w:val="0"/>
          <w:w w:val="100"/>
          <w:position w:val="0"/>
          <w:shd w:val="clear" w:color="auto" w:fill="auto"/>
          <w:vertAlign w:val="superscript"/>
          <w:lang w:val="ru-RU" w:eastAsia="ru-RU" w:bidi="ru-RU"/>
        </w:rPr>
        <w:t xml:space="preserve">9 </w:t>
      </w:r>
      <w:r>
        <w:rPr>
          <w:color w:val="000000"/>
          <w:spacing w:val="0"/>
          <w:w w:val="100"/>
          <w:position w:val="0"/>
          <w:shd w:val="clear" w:color="auto" w:fill="auto"/>
          <w:lang w:val="ru-RU" w:eastAsia="ru-RU" w:bidi="ru-RU"/>
        </w:rPr>
        <w:t>за цикл. Облучение тонким протонным пучком происходит с помощью системы сканирующих магнитов.</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 США этот синхротрон входит в комплекс протонной терапии </w:t>
      </w:r>
      <w:r>
        <w:rPr>
          <w:color w:val="000000"/>
          <w:spacing w:val="0"/>
          <w:w w:val="100"/>
          <w:position w:val="0"/>
          <w:shd w:val="clear" w:color="auto" w:fill="auto"/>
          <w:lang w:val="en-US" w:eastAsia="en-US" w:bidi="en-US"/>
        </w:rPr>
        <w:t xml:space="preserve">«Radiance330» </w:t>
      </w:r>
      <w:r>
        <w:rPr>
          <w:color w:val="000000"/>
          <w:spacing w:val="0"/>
          <w:w w:val="100"/>
          <w:position w:val="0"/>
          <w:shd w:val="clear" w:color="auto" w:fill="auto"/>
          <w:lang w:val="ru-RU" w:eastAsia="ru-RU" w:bidi="ru-RU"/>
        </w:rPr>
        <w:t>(рис. 3.2.5), поставляемый компа</w:t>
        <w:softHyphen/>
        <w:t xml:space="preserve">нией </w:t>
      </w:r>
      <w:r>
        <w:rPr>
          <w:color w:val="000000"/>
          <w:spacing w:val="0"/>
          <w:w w:val="100"/>
          <w:position w:val="0"/>
          <w:shd w:val="clear" w:color="auto" w:fill="auto"/>
          <w:lang w:val="en-US" w:eastAsia="en-US" w:bidi="en-US"/>
        </w:rPr>
        <w:t xml:space="preserve">Protom International </w:t>
      </w:r>
      <w:r>
        <w:rPr>
          <w:color w:val="000000"/>
          <w:spacing w:val="0"/>
          <w:w w:val="100"/>
          <w:position w:val="0"/>
          <w:shd w:val="clear" w:color="auto" w:fill="auto"/>
          <w:lang w:val="ru-RU" w:eastAsia="ru-RU" w:bidi="ru-RU"/>
        </w:rPr>
        <w:t>[38]. В декабре 2018 года было начато лечение на данной установке в г. Флинт (США), что является первым случаем использования ускорите</w:t>
        <w:softHyphen/>
        <w:t>ля протонов российского производства в медицинских целях за пределами России. Кроме США синхротрон ЗАО «Протом» установлен в Словакии и готовится поставка в Израиль.</w:t>
      </w:r>
      <w:r>
        <w:br w:type="page"/>
      </w:r>
    </w:p>
    <w:p>
      <w:pPr>
        <w:widowControl w:val="0"/>
        <w:jc w:val="center"/>
        <w:rPr>
          <w:sz w:val="2"/>
          <w:szCs w:val="2"/>
        </w:rPr>
      </w:pPr>
      <w:r>
        <w:drawing>
          <wp:inline>
            <wp:extent cx="3901440" cy="2334895"/>
            <wp:docPr id="186" name="Picutre 186"/>
            <a:graphic xmlns:a="http://schemas.openxmlformats.org/drawingml/2006/main">
              <a:graphicData uri="http://schemas.openxmlformats.org/drawingml/2006/picture">
                <pic:pic xmlns:pic="http://schemas.openxmlformats.org/drawingml/2006/picture">
                  <pic:nvPicPr>
                    <pic:cNvPr id="186" name="Picture 186"/>
                    <pic:cNvPicPr/>
                  </pic:nvPicPr>
                  <pic:blipFill>
                    <a:blip r:embed="rId81"/>
                    <a:stretch/>
                  </pic:blipFill>
                  <pic:spPr>
                    <a:xfrm>
                      <a:ext cx="3901440" cy="2334895"/>
                    </a:xfrm>
                    <a:prstGeom prst="rect"/>
                  </pic:spPr>
                </pic:pic>
              </a:graphicData>
            </a:graphic>
          </wp:inline>
        </w:drawing>
      </w:r>
    </w:p>
    <w:p>
      <w:pPr>
        <w:widowControl w:val="0"/>
        <w:spacing w:after="139" w:line="1" w:lineRule="exact"/>
      </w:pPr>
    </w:p>
    <w:p>
      <w:pPr>
        <w:widowControl w:val="0"/>
        <w:spacing w:line="1" w:lineRule="exact"/>
      </w:pPr>
    </w:p>
    <w:p>
      <w:pPr>
        <w:widowControl w:val="0"/>
        <w:jc w:val="center"/>
        <w:rPr>
          <w:sz w:val="2"/>
          <w:szCs w:val="2"/>
        </w:rPr>
      </w:pPr>
      <w:r>
        <w:drawing>
          <wp:inline>
            <wp:extent cx="3895090" cy="2609215"/>
            <wp:docPr id="187" name="Picutre 187"/>
            <a:graphic xmlns:a="http://schemas.openxmlformats.org/drawingml/2006/main">
              <a:graphicData uri="http://schemas.openxmlformats.org/drawingml/2006/picture">
                <pic:pic xmlns:pic="http://schemas.openxmlformats.org/drawingml/2006/picture">
                  <pic:nvPicPr>
                    <pic:cNvPr id="187" name="Picture 187"/>
                    <pic:cNvPicPr/>
                  </pic:nvPicPr>
                  <pic:blipFill>
                    <a:blip r:embed="rId83"/>
                    <a:stretch/>
                  </pic:blipFill>
                  <pic:spPr>
                    <a:xfrm>
                      <a:ext cx="3895090" cy="2609215"/>
                    </a:xfrm>
                    <a:prstGeom prst="rect"/>
                  </pic:spPr>
                </pic:pic>
              </a:graphicData>
            </a:graphic>
          </wp:inline>
        </w:drawing>
      </w:r>
    </w:p>
    <w:p>
      <w:pPr>
        <w:pStyle w:val="Style48"/>
        <w:keepNext w:val="0"/>
        <w:keepLines w:val="0"/>
        <w:widowControl w:val="0"/>
        <w:shd w:val="clear" w:color="auto" w:fill="auto"/>
        <w:bidi w:val="0"/>
        <w:spacing w:before="0" w:after="0" w:line="240" w:lineRule="auto"/>
        <w:ind w:left="0" w:right="0" w:firstLine="0"/>
        <w:jc w:val="center"/>
        <w:sectPr>
          <w:headerReference w:type="default" r:id="rId85"/>
          <w:headerReference w:type="even" r:id="rId86"/>
          <w:footnotePr>
            <w:pos w:val="pageBottom"/>
            <w:numFmt w:val="decimal"/>
            <w:numStart w:val="3"/>
            <w:numRestart w:val="continuous"/>
            <w15:footnoteColumns w:val="1"/>
          </w:footnotePr>
          <w:pgSz w:w="8400" w:h="11900"/>
          <w:pgMar w:top="1646" w:right="1064" w:bottom="1171" w:left="1139" w:header="0" w:footer="3" w:gutter="0"/>
          <w:pgNumType w:start="50"/>
          <w:cols w:space="720"/>
          <w:noEndnote/>
          <w:rtlGutter w:val="0"/>
          <w:docGrid w:linePitch="360"/>
        </w:sectPr>
      </w:pPr>
      <w:r>
        <w:rPr>
          <w:color w:val="000000"/>
          <w:spacing w:val="0"/>
          <w:w w:val="100"/>
          <w:position w:val="0"/>
          <w:shd w:val="clear" w:color="auto" w:fill="auto"/>
          <w:lang w:val="ru-RU" w:eastAsia="ru-RU" w:bidi="ru-RU"/>
        </w:rPr>
        <w:t>Рис. 3.2.4 Протонный синхротрон ФТЦ ФИЛИ им. Лебедева (поставляется ЗАО «Протом») (сверху) и система иммобилиза</w:t>
        <w:softHyphen/>
        <w:t>ции пациентов для облучения областей головы и шеи в город</w:t>
        <w:softHyphen/>
        <w:t>ской больнице, г. Протвино (снизу)</w:t>
      </w:r>
    </w:p>
    <w:p>
      <w:pPr>
        <w:widowControl w:val="0"/>
        <w:jc w:val="center"/>
        <w:rPr>
          <w:sz w:val="2"/>
          <w:szCs w:val="2"/>
        </w:rPr>
      </w:pPr>
      <w:r>
        <w:drawing>
          <wp:inline>
            <wp:extent cx="3895090" cy="2353310"/>
            <wp:docPr id="194" name="Picutre 194"/>
            <a:graphic xmlns:a="http://schemas.openxmlformats.org/drawingml/2006/main">
              <a:graphicData uri="http://schemas.openxmlformats.org/drawingml/2006/picture">
                <pic:pic xmlns:pic="http://schemas.openxmlformats.org/drawingml/2006/picture">
                  <pic:nvPicPr>
                    <pic:cNvPr id="194" name="Picture 194"/>
                    <pic:cNvPicPr/>
                  </pic:nvPicPr>
                  <pic:blipFill>
                    <a:blip r:embed="rId87"/>
                    <a:stretch/>
                  </pic:blipFill>
                  <pic:spPr>
                    <a:xfrm>
                      <a:ext cx="3895090" cy="2353310"/>
                    </a:xfrm>
                    <a:prstGeom prst="rect"/>
                  </pic:spPr>
                </pic:pic>
              </a:graphicData>
            </a:graphic>
          </wp:inline>
        </w:drawing>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 xml:space="preserve">Рис. 3.2.5 Протонный синхротрон ФТЦ ФИАН и ЗАО «Протом» в составе комплекса протонной терапии </w:t>
      </w:r>
      <w:r>
        <w:rPr>
          <w:color w:val="000000"/>
          <w:spacing w:val="0"/>
          <w:w w:val="100"/>
          <w:position w:val="0"/>
          <w:shd w:val="clear" w:color="auto" w:fill="auto"/>
          <w:lang w:val="en-US" w:eastAsia="en-US" w:bidi="en-US"/>
        </w:rPr>
        <w:t>Radiance330</w:t>
      </w:r>
    </w:p>
    <w:p>
      <w:pPr>
        <w:widowControl w:val="0"/>
        <w:spacing w:after="299" w:line="1" w:lineRule="exact"/>
      </w:pP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На данный момент ФТЦ ФИАН и ЗАО «Протом» совместно с МРНЦ накопили трехлетний опыт использования комплекса в клиническихусловиях. Уникальная система иммобилизации, входящая в состав комплекса, позволят быстро производить усадку пациентов, при этом среднее время процедуры (на</w:t>
        <w:softHyphen/>
        <w:t>хождения пациента в процедурной комнате) не превышает 15 минут, при среднем времени облучения примерно 6 минут (для случаев новообразований в области головы и шеи).</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Важное отличие синхротронов от циклотронов и синхро</w:t>
        <w:softHyphen/>
        <w:t>циклотронов заключается в том, что энергия выводимых частиц определяется в соответствии с требованиями для каждого конкретного клинического случая и может меняться в течение одного цикла работы установки без использования дополнительного оборудования.</w:t>
      </w:r>
    </w:p>
    <w:p>
      <w:pPr>
        <w:pStyle w:val="Style16"/>
        <w:keepNext w:val="0"/>
        <w:keepLines w:val="0"/>
        <w:widowControl w:val="0"/>
        <w:shd w:val="clear" w:color="auto" w:fill="auto"/>
        <w:bidi w:val="0"/>
        <w:spacing w:before="0" w:after="0"/>
        <w:ind w:left="0" w:right="0" w:firstLine="340"/>
        <w:jc w:val="both"/>
      </w:pPr>
      <w:r>
        <w:rPr>
          <w:i/>
          <w:iCs/>
          <w:color w:val="000000"/>
          <w:spacing w:val="0"/>
          <w:w w:val="100"/>
          <w:position w:val="0"/>
          <w:shd w:val="clear" w:color="auto" w:fill="auto"/>
          <w:lang w:val="ru-RU" w:eastAsia="ru-RU" w:bidi="ru-RU"/>
        </w:rPr>
        <w:t xml:space="preserve">Ускорители </w:t>
      </w:r>
      <w:r>
        <w:rPr>
          <w:i/>
          <w:iCs/>
          <w:color w:val="000000"/>
          <w:spacing w:val="0"/>
          <w:w w:val="100"/>
          <w:position w:val="0"/>
          <w:shd w:val="clear" w:color="auto" w:fill="auto"/>
          <w:lang w:val="en-US" w:eastAsia="en-US" w:bidi="en-US"/>
        </w:rPr>
        <w:t>IBA.</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Первый серийный промышленный ме</w:t>
        <w:softHyphen/>
        <w:t>дицинский ускоритель протонов был сооружен бельгийской</w:t>
      </w:r>
      <w:r>
        <w:br w:type="page"/>
      </w:r>
    </w:p>
    <w:p>
      <w:pPr>
        <w:widowControl w:val="0"/>
        <w:spacing w:line="1" w:lineRule="exact"/>
      </w:pPr>
      <w:r>
        <w:drawing>
          <wp:anchor distT="0" distB="88900" distL="0" distR="0" simplePos="0" relativeHeight="125829494" behindDoc="0" locked="0" layoutInCell="1" allowOverlap="1">
            <wp:simplePos x="0" y="0"/>
            <wp:positionH relativeFrom="page">
              <wp:posOffset>718185</wp:posOffset>
            </wp:positionH>
            <wp:positionV relativeFrom="paragraph">
              <wp:posOffset>0</wp:posOffset>
            </wp:positionV>
            <wp:extent cx="1908175" cy="2578735"/>
            <wp:wrapTopAndBottom/>
            <wp:docPr id="195" name="Shape 195"/>
            <a:graphic xmlns:a="http://schemas.openxmlformats.org/drawingml/2006/main">
              <a:graphicData uri="http://schemas.openxmlformats.org/drawingml/2006/picture">
                <pic:pic xmlns:pic="http://schemas.openxmlformats.org/drawingml/2006/picture">
                  <pic:nvPicPr>
                    <pic:cNvPr id="196" name="Picture box 196"/>
                    <pic:cNvPicPr/>
                  </pic:nvPicPr>
                  <pic:blipFill>
                    <a:blip r:embed="rId89"/>
                    <a:stretch/>
                  </pic:blipFill>
                  <pic:spPr>
                    <a:xfrm>
                      <a:ext cx="1908175" cy="2578735"/>
                    </a:xfrm>
                    <a:prstGeom prst="rect"/>
                  </pic:spPr>
                </pic:pic>
              </a:graphicData>
            </a:graphic>
          </wp:anchor>
        </w:drawing>
      </w:r>
      <w:r>
        <w:drawing>
          <wp:anchor distT="0" distB="1259840" distL="0" distR="0" simplePos="0" relativeHeight="125829495" behindDoc="0" locked="0" layoutInCell="1" allowOverlap="1">
            <wp:simplePos x="0" y="0"/>
            <wp:positionH relativeFrom="page">
              <wp:posOffset>2711450</wp:posOffset>
            </wp:positionH>
            <wp:positionV relativeFrom="paragraph">
              <wp:posOffset>0</wp:posOffset>
            </wp:positionV>
            <wp:extent cx="1901825" cy="1408430"/>
            <wp:wrapTopAndBottom/>
            <wp:docPr id="197" name="Shape 197"/>
            <a:graphic xmlns:a="http://schemas.openxmlformats.org/drawingml/2006/main">
              <a:graphicData uri="http://schemas.openxmlformats.org/drawingml/2006/picture">
                <pic:pic xmlns:pic="http://schemas.openxmlformats.org/drawingml/2006/picture">
                  <pic:nvPicPr>
                    <pic:cNvPr id="198" name="Picture box 198"/>
                    <pic:cNvPicPr/>
                  </pic:nvPicPr>
                  <pic:blipFill>
                    <a:blip r:embed="rId91"/>
                    <a:stretch/>
                  </pic:blipFill>
                  <pic:spPr>
                    <a:xfrm>
                      <a:ext cx="1901825" cy="1408430"/>
                    </a:xfrm>
                    <a:prstGeom prst="rect"/>
                  </pic:spPr>
                </pic:pic>
              </a:graphicData>
            </a:graphic>
          </wp:anchor>
        </w:drawing>
      </w:r>
      <w:r>
        <mc:AlternateContent>
          <mc:Choice Requires="wps">
            <w:drawing>
              <wp:anchor distT="0" distB="0" distL="0" distR="0" simplePos="0" relativeHeight="503316496" behindDoc="0" locked="0" layoutInCell="1" allowOverlap="1">
                <wp:simplePos x="0" y="0"/>
                <wp:positionH relativeFrom="page">
                  <wp:posOffset>2821305</wp:posOffset>
                </wp:positionH>
                <wp:positionV relativeFrom="paragraph">
                  <wp:posOffset>1589405</wp:posOffset>
                </wp:positionV>
                <wp:extent cx="1744980" cy="873125"/>
                <wp:wrapNone/>
                <wp:docPr id="199" name="Shape 199"/>
                <a:graphic xmlns:a="http://schemas.openxmlformats.org/drawingml/2006/main">
                  <a:graphicData uri="http://schemas.microsoft.com/office/word/2010/wordprocessingShape">
                    <wps:wsp>
                      <wps:cNvSpPr txBox="1"/>
                      <wps:spPr>
                        <a:xfrm>
                          <a:ext cx="1744980" cy="873125"/>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3.2.6 Протонный ци</w:t>
                              <w:softHyphen/>
                              <w:t xml:space="preserve">клотрон С-235 компании </w:t>
                            </w:r>
                            <w:r>
                              <w:rPr>
                                <w:color w:val="000000"/>
                                <w:spacing w:val="0"/>
                                <w:w w:val="100"/>
                                <w:position w:val="0"/>
                                <w:shd w:val="clear" w:color="auto" w:fill="auto"/>
                                <w:lang w:val="en-US" w:eastAsia="en-US" w:bidi="en-US"/>
                              </w:rPr>
                              <w:t xml:space="preserve">IB </w:t>
                            </w:r>
                            <w:r>
                              <w:rPr>
                                <w:color w:val="000000"/>
                                <w:spacing w:val="0"/>
                                <w:w w:val="100"/>
                                <w:position w:val="0"/>
                                <w:shd w:val="clear" w:color="auto" w:fill="auto"/>
                                <w:lang w:val="ru-RU" w:eastAsia="ru-RU" w:bidi="ru-RU"/>
                              </w:rPr>
                              <w:t>А. Слева направо: общий вид ускорителя, ускоритель в процессе сборки, спираль</w:t>
                              <w:softHyphen/>
                              <w:t>ные полюса магнита</w:t>
                            </w:r>
                          </w:p>
                        </w:txbxContent>
                      </wps:txbx>
                      <wps:bodyPr lIns="0" tIns="0" rIns="0" bIns="0">
                        <a:noAutoFit/>
                      </wps:bodyPr>
                    </wps:wsp>
                  </a:graphicData>
                </a:graphic>
              </wp:anchor>
            </w:drawing>
          </mc:Choice>
          <mc:Fallback>
            <w:pict>
              <v:shape id="_x0000_s1225" type="#_x0000_t202" style="position:absolute;margin-left:222.15000000000001pt;margin-top:125.15000000000001pt;width:137.40000000000001pt;height:68.75pt;z-index:251657743;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3.2.6 Протонный ци</w:t>
                        <w:softHyphen/>
                        <w:t xml:space="preserve">клотрон С-235 компании </w:t>
                      </w:r>
                      <w:r>
                        <w:rPr>
                          <w:color w:val="000000"/>
                          <w:spacing w:val="0"/>
                          <w:w w:val="100"/>
                          <w:position w:val="0"/>
                          <w:shd w:val="clear" w:color="auto" w:fill="auto"/>
                          <w:lang w:val="en-US" w:eastAsia="en-US" w:bidi="en-US"/>
                        </w:rPr>
                        <w:t xml:space="preserve">IB </w:t>
                      </w:r>
                      <w:r>
                        <w:rPr>
                          <w:color w:val="000000"/>
                          <w:spacing w:val="0"/>
                          <w:w w:val="100"/>
                          <w:position w:val="0"/>
                          <w:shd w:val="clear" w:color="auto" w:fill="auto"/>
                          <w:lang w:val="ru-RU" w:eastAsia="ru-RU" w:bidi="ru-RU"/>
                        </w:rPr>
                        <w:t>А. Слева направо: общий вид ускорителя, ускоритель в процессе сборки, спираль</w:t>
                        <w:softHyphen/>
                        <w:t>ные полюса магнита</w:t>
                      </w:r>
                    </w:p>
                  </w:txbxContent>
                </v:textbox>
                <w10:wrap anchorx="page"/>
              </v:shape>
            </w:pict>
          </mc:Fallback>
        </mc:AlternateContent>
      </w: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 xml:space="preserve">компанией </w:t>
      </w:r>
      <w:r>
        <w:rPr>
          <w:color w:val="000000"/>
          <w:spacing w:val="0"/>
          <w:w w:val="100"/>
          <w:position w:val="0"/>
          <w:shd w:val="clear" w:color="auto" w:fill="auto"/>
          <w:lang w:val="en-US" w:eastAsia="en-US" w:bidi="en-US"/>
        </w:rPr>
        <w:t xml:space="preserve">Ion Beam Application (IBA)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 xml:space="preserve">1998 </w:t>
      </w:r>
      <w:r>
        <w:rPr>
          <w:color w:val="000000"/>
          <w:spacing w:val="0"/>
          <w:w w:val="100"/>
          <w:position w:val="0"/>
          <w:shd w:val="clear" w:color="auto" w:fill="auto"/>
          <w:lang w:val="ru-RU" w:eastAsia="ru-RU" w:bidi="ru-RU"/>
        </w:rPr>
        <w:t xml:space="preserve">г. и установлен в </w:t>
      </w:r>
      <w:r>
        <w:rPr>
          <w:color w:val="000000"/>
          <w:spacing w:val="0"/>
          <w:w w:val="100"/>
          <w:position w:val="0"/>
          <w:shd w:val="clear" w:color="auto" w:fill="auto"/>
          <w:lang w:val="en-US" w:eastAsia="en-US" w:bidi="en-US"/>
        </w:rPr>
        <w:t xml:space="preserve">National Cancer Center Hospital </w:t>
      </w:r>
      <w:r>
        <w:rPr>
          <w:color w:val="000000"/>
          <w:spacing w:val="0"/>
          <w:w w:val="100"/>
          <w:position w:val="0"/>
          <w:shd w:val="clear" w:color="auto" w:fill="auto"/>
          <w:lang w:val="ru-RU" w:eastAsia="ru-RU" w:bidi="ru-RU"/>
        </w:rPr>
        <w:t>в Японии, неподалеку от Токио [39]. Это протонный спиральный циклотрон с энер-гией 235 МэВ и током выведенного пучка 100 нА.</w:t>
      </w:r>
    </w:p>
    <w:p>
      <w:pPr>
        <w:pStyle w:val="Style16"/>
        <w:keepNext w:val="0"/>
        <w:keepLines w:val="0"/>
        <w:widowControl w:val="0"/>
        <w:shd w:val="clear" w:color="auto" w:fill="auto"/>
        <w:bidi w:val="0"/>
        <w:spacing w:before="0" w:after="0"/>
        <w:ind w:left="0" w:right="0" w:firstLine="340"/>
        <w:jc w:val="both"/>
        <w:sectPr>
          <w:footnotePr>
            <w:pos w:val="pageBottom"/>
            <w:numFmt w:val="decimal"/>
            <w:numStart w:val="3"/>
            <w:numRestart w:val="continuous"/>
            <w15:footnoteColumns w:val="1"/>
          </w:footnotePr>
          <w:pgSz w:w="8400" w:h="11900"/>
          <w:pgMar w:top="1652" w:right="1093" w:bottom="1215" w:left="1111" w:header="0" w:footer="3" w:gutter="0"/>
          <w:cols w:space="720"/>
          <w:noEndnote/>
          <w:rtlGutter w:val="0"/>
          <w:docGrid w:linePitch="360"/>
        </w:sectPr>
      </w:pPr>
      <w:r>
        <w:rPr>
          <w:color w:val="000000"/>
          <w:spacing w:val="0"/>
          <w:w w:val="100"/>
          <w:position w:val="0"/>
          <w:shd w:val="clear" w:color="auto" w:fill="auto"/>
          <w:lang w:val="ru-RU" w:eastAsia="ru-RU" w:bidi="ru-RU"/>
        </w:rPr>
        <w:t xml:space="preserve">Некоторые технические параметры ускорителя приведены в таблице 3.2.1. Слева на рис. 3.2.6 показан общий вид циклотрона, в центре виден процесс монтажа, когда верхняя часть магнита поднята для удобства, а справа — можно увидеть нижнюю часть магнита с четырьмя спиральными полюсами. Кроме этого компания </w:t>
      </w:r>
      <w:r>
        <w:rPr>
          <w:color w:val="000000"/>
          <w:spacing w:val="0"/>
          <w:w w:val="100"/>
          <w:position w:val="0"/>
          <w:shd w:val="clear" w:color="auto" w:fill="auto"/>
          <w:lang w:val="en-US" w:eastAsia="en-US" w:bidi="en-US"/>
        </w:rPr>
        <w:t xml:space="preserve">IBA </w:t>
      </w:r>
      <w:r>
        <w:rPr>
          <w:color w:val="000000"/>
          <w:spacing w:val="0"/>
          <w:w w:val="100"/>
          <w:position w:val="0"/>
          <w:shd w:val="clear" w:color="auto" w:fill="auto"/>
          <w:lang w:val="ru-RU" w:eastAsia="ru-RU" w:bidi="ru-RU"/>
        </w:rPr>
        <w:t xml:space="preserve">разработала сверхпроводящий синхроциклотрон (рис. 3.2.7), который обеспечивает энергию 230 МэВ и ток выведенных из ускорителя протонов — 150 нА Ускоритель имеет диаметр 2,3 м, вес 50 т и работает при максимальном значении магнитной индукции 5,64 Т. Использовать ускоритель нового поколения, компания предложила в однокабинном комплексе ПЛТ под названием </w:t>
      </w:r>
      <w:r>
        <w:rPr>
          <w:color w:val="000000"/>
          <w:spacing w:val="0"/>
          <w:w w:val="100"/>
          <w:position w:val="0"/>
          <w:shd w:val="clear" w:color="auto" w:fill="auto"/>
          <w:lang w:val="en-US" w:eastAsia="en-US" w:bidi="en-US"/>
        </w:rPr>
        <w:t xml:space="preserve">Proteus One </w:t>
      </w:r>
      <w:r>
        <w:rPr>
          <w:color w:val="000000"/>
          <w:spacing w:val="0"/>
          <w:w w:val="100"/>
          <w:position w:val="0"/>
          <w:shd w:val="clear" w:color="auto" w:fill="auto"/>
          <w:lang w:val="ru-RU" w:eastAsia="ru-RU" w:bidi="ru-RU"/>
        </w:rPr>
        <w:t>[39].</w:t>
      </w:r>
    </w:p>
    <w:p>
      <w:pPr>
        <w:widowControl w:val="0"/>
        <w:jc w:val="center"/>
        <w:rPr>
          <w:sz w:val="2"/>
          <w:szCs w:val="2"/>
        </w:rPr>
      </w:pPr>
      <w:r>
        <w:drawing>
          <wp:inline>
            <wp:extent cx="3816350" cy="1926590"/>
            <wp:docPr id="201" name="Picutre 201"/>
            <a:graphic xmlns:a="http://schemas.openxmlformats.org/drawingml/2006/main">
              <a:graphicData uri="http://schemas.openxmlformats.org/drawingml/2006/picture">
                <pic:pic xmlns:pic="http://schemas.openxmlformats.org/drawingml/2006/picture">
                  <pic:nvPicPr>
                    <pic:cNvPr id="201" name="Picture 201"/>
                    <pic:cNvPicPr/>
                  </pic:nvPicPr>
                  <pic:blipFill>
                    <a:blip r:embed="rId93"/>
                    <a:stretch/>
                  </pic:blipFill>
                  <pic:spPr>
                    <a:xfrm>
                      <a:ext cx="3816350" cy="1926590"/>
                    </a:xfrm>
                    <a:prstGeom prst="rect"/>
                  </pic:spPr>
                </pic:pic>
              </a:graphicData>
            </a:graphic>
          </wp:inline>
        </w:drawing>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 xml:space="preserve">Рис. 3.2.7 Однокабинный комплекс </w:t>
      </w:r>
      <w:r>
        <w:rPr>
          <w:color w:val="000000"/>
          <w:spacing w:val="0"/>
          <w:w w:val="100"/>
          <w:position w:val="0"/>
          <w:shd w:val="clear" w:color="auto" w:fill="auto"/>
          <w:lang w:val="en-US" w:eastAsia="en-US" w:bidi="en-US"/>
        </w:rPr>
        <w:t>Proteus One</w:t>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 xml:space="preserve">со сверхпроводящим синхроциклотроном </w:t>
      </w:r>
      <w:r>
        <w:rPr>
          <w:color w:val="000000"/>
          <w:spacing w:val="0"/>
          <w:w w:val="100"/>
          <w:position w:val="0"/>
          <w:shd w:val="clear" w:color="auto" w:fill="auto"/>
          <w:lang w:val="en-US" w:eastAsia="en-US" w:bidi="en-US"/>
        </w:rPr>
        <w:t xml:space="preserve">S2-C2 </w:t>
      </w:r>
      <w:r>
        <w:rPr>
          <w:color w:val="000000"/>
          <w:spacing w:val="0"/>
          <w:w w:val="100"/>
          <w:position w:val="0"/>
          <w:shd w:val="clear" w:color="auto" w:fill="auto"/>
          <w:lang w:val="ru-RU" w:eastAsia="ru-RU" w:bidi="ru-RU"/>
        </w:rPr>
        <w:t xml:space="preserve">компании </w:t>
      </w:r>
      <w:r>
        <w:rPr>
          <w:color w:val="000000"/>
          <w:spacing w:val="0"/>
          <w:w w:val="100"/>
          <w:position w:val="0"/>
          <w:shd w:val="clear" w:color="auto" w:fill="auto"/>
          <w:lang w:val="en-US" w:eastAsia="en-US" w:bidi="en-US"/>
        </w:rPr>
        <w:t>IBA</w:t>
      </w:r>
    </w:p>
    <w:p>
      <w:pPr>
        <w:widowControl w:val="0"/>
        <w:spacing w:after="299" w:line="1" w:lineRule="exact"/>
      </w:pP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На рис. 3.2.7 видно, что в состав оборудования входят ускоритель, деградатор и гантри (устройство, которое, кро</w:t>
        <w:softHyphen/>
        <w:t>ме поворота пучка протонов вокруг больного, играет роль системы выбора энергии). Как будет показано в следующем разделе, необходимость ряда диафрагм, выделяющих тре</w:t>
        <w:softHyphen/>
        <w:t>буемую энергию, приводит к повышенному нейтронному фону в помещении, где происходит облучение больного. Поворот гантри осуществляется на угол ±90 градусов. Ори</w:t>
        <w:softHyphen/>
        <w:t>ентировочные габариты комплекса составляют 24,0&gt;&lt;13,5 м</w:t>
      </w:r>
      <w:r>
        <w:rPr>
          <w:color w:val="000000"/>
          <w:spacing w:val="0"/>
          <w:w w:val="100"/>
          <w:position w:val="0"/>
          <w:shd w:val="clear" w:color="auto" w:fill="auto"/>
          <w:vertAlign w:val="superscript"/>
          <w:lang w:val="ru-RU" w:eastAsia="ru-RU" w:bidi="ru-RU"/>
        </w:rPr>
        <w:t>2</w:t>
      </w:r>
      <w:r>
        <w:rPr>
          <w:color w:val="000000"/>
          <w:spacing w:val="0"/>
          <w:w w:val="100"/>
          <w:position w:val="0"/>
          <w:shd w:val="clear" w:color="auto" w:fill="auto"/>
          <w:lang w:val="ru-RU" w:eastAsia="ru-RU" w:bidi="ru-RU"/>
        </w:rPr>
        <w:t>.</w:t>
      </w:r>
    </w:p>
    <w:p>
      <w:pPr>
        <w:pStyle w:val="Style16"/>
        <w:keepNext w:val="0"/>
        <w:keepLines w:val="0"/>
        <w:widowControl w:val="0"/>
        <w:shd w:val="clear" w:color="auto" w:fill="auto"/>
        <w:bidi w:val="0"/>
        <w:spacing w:before="0" w:after="0"/>
        <w:ind w:left="0" w:right="0"/>
        <w:jc w:val="both"/>
        <w:sectPr>
          <w:footnotePr>
            <w:pos w:val="pageBottom"/>
            <w:numFmt w:val="decimal"/>
            <w:numStart w:val="3"/>
            <w:numRestart w:val="continuous"/>
            <w15:footnoteColumns w:val="1"/>
          </w:footnotePr>
          <w:pgSz w:w="8400" w:h="11900"/>
          <w:pgMar w:top="1662" w:right="808" w:bottom="1213" w:left="1394" w:header="0" w:footer="3" w:gutter="0"/>
          <w:cols w:space="720"/>
          <w:noEndnote/>
          <w:rtlGutter w:val="0"/>
          <w:docGrid w:linePitch="360"/>
        </w:sectPr>
      </w:pPr>
      <w:r>
        <w:rPr>
          <w:i/>
          <w:iCs/>
          <w:color w:val="000000"/>
          <w:spacing w:val="0"/>
          <w:w w:val="100"/>
          <w:position w:val="0"/>
          <w:shd w:val="clear" w:color="auto" w:fill="auto"/>
          <w:lang w:val="ru-RU" w:eastAsia="ru-RU" w:bidi="ru-RU"/>
        </w:rPr>
        <w:t xml:space="preserve">Циклотрон </w:t>
      </w:r>
      <w:r>
        <w:rPr>
          <w:i/>
          <w:iCs/>
          <w:color w:val="000000"/>
          <w:spacing w:val="0"/>
          <w:w w:val="100"/>
          <w:position w:val="0"/>
          <w:shd w:val="clear" w:color="auto" w:fill="auto"/>
          <w:lang w:val="en-US" w:eastAsia="en-US" w:bidi="en-US"/>
        </w:rPr>
        <w:t>Varian Medical Systems.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В 2006 г. немецкая компания </w:t>
      </w:r>
      <w:r>
        <w:rPr>
          <w:color w:val="000000"/>
          <w:spacing w:val="0"/>
          <w:w w:val="100"/>
          <w:position w:val="0"/>
          <w:shd w:val="clear" w:color="auto" w:fill="auto"/>
          <w:lang w:val="en-US" w:eastAsia="en-US" w:bidi="en-US"/>
        </w:rPr>
        <w:t xml:space="preserve">ACCEL, </w:t>
      </w:r>
      <w:r>
        <w:rPr>
          <w:color w:val="000000"/>
          <w:spacing w:val="0"/>
          <w:w w:val="100"/>
          <w:position w:val="0"/>
          <w:shd w:val="clear" w:color="auto" w:fill="auto"/>
          <w:lang w:val="ru-RU" w:eastAsia="ru-RU" w:bidi="ru-RU"/>
        </w:rPr>
        <w:t>выполнявшая разработку центра ПЛТ для частной клиники в г. Мюнхен, Германия, разработала спиральный циклотрон со сверхпроводящим магнитом, с максимальной энергией 250 МэВ и током пучка на вы</w:t>
        <w:softHyphen/>
        <w:t xml:space="preserve">воде до 800 нА [40], права на который впоследствии были куплены компанией </w:t>
      </w:r>
      <w:r>
        <w:rPr>
          <w:color w:val="000000"/>
          <w:spacing w:val="0"/>
          <w:w w:val="100"/>
          <w:position w:val="0"/>
          <w:shd w:val="clear" w:color="auto" w:fill="auto"/>
          <w:lang w:val="en-US" w:eastAsia="en-US" w:bidi="en-US"/>
        </w:rPr>
        <w:t xml:space="preserve">Varian Medical Systems </w:t>
      </w:r>
      <w:r>
        <w:rPr>
          <w:color w:val="000000"/>
          <w:spacing w:val="0"/>
          <w:w w:val="100"/>
          <w:position w:val="0"/>
          <w:shd w:val="clear" w:color="auto" w:fill="auto"/>
          <w:lang w:val="ru-RU" w:eastAsia="ru-RU" w:bidi="ru-RU"/>
        </w:rPr>
        <w:t>(рис. 3.2.8, рис. 3.2.9). Некоторые параметры ускорителя приведены в Таблице 3.2.1.</w:t>
      </w:r>
    </w:p>
    <w:p>
      <w:pPr>
        <w:pStyle w:val="Style48"/>
        <w:keepNext w:val="0"/>
        <w:keepLines w:val="0"/>
        <w:framePr w:w="4529" w:h="475" w:wrap="none" w:hAnchor="page" w:x="1971" w:y="4365"/>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3.2.8 Общий вид спирального циклотрона со сверхпроводящими магнитами</w:t>
      </w:r>
    </w:p>
    <w:p>
      <w:pPr>
        <w:pStyle w:val="Style48"/>
        <w:keepNext w:val="0"/>
        <w:keepLines w:val="0"/>
        <w:framePr w:w="6053" w:h="475" w:wrap="none" w:hAnchor="page" w:x="1208" w:y="8723"/>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 xml:space="preserve">Рис. 3.2.9 Вид на ускоритель </w:t>
      </w:r>
      <w:r>
        <w:rPr>
          <w:color w:val="000000"/>
          <w:spacing w:val="0"/>
          <w:w w:val="100"/>
          <w:position w:val="0"/>
          <w:shd w:val="clear" w:color="auto" w:fill="auto"/>
          <w:lang w:val="en-US" w:eastAsia="en-US" w:bidi="en-US"/>
        </w:rPr>
        <w:t xml:space="preserve">Varian Medical Systems </w:t>
      </w:r>
      <w:r>
        <w:rPr>
          <w:color w:val="000000"/>
          <w:spacing w:val="0"/>
          <w:w w:val="100"/>
          <w:position w:val="0"/>
          <w:shd w:val="clear" w:color="auto" w:fill="auto"/>
          <w:lang w:val="ru-RU" w:eastAsia="ru-RU" w:bidi="ru-RU"/>
        </w:rPr>
        <w:t>с поднятой крышкой (слева), ускоритель в процессе монтажа (справа)</w:t>
      </w:r>
    </w:p>
    <w:p>
      <w:pPr>
        <w:widowControl w:val="0"/>
        <w:spacing w:line="360" w:lineRule="exact"/>
      </w:pPr>
      <w:r>
        <w:drawing>
          <wp:anchor distT="0" distB="408305" distL="0" distR="0" simplePos="0" relativeHeight="62914711" behindDoc="1" locked="0" layoutInCell="1" allowOverlap="1">
            <wp:simplePos x="0" y="0"/>
            <wp:positionH relativeFrom="page">
              <wp:posOffset>739140</wp:posOffset>
            </wp:positionH>
            <wp:positionV relativeFrom="margin">
              <wp:posOffset>-29845</wp:posOffset>
            </wp:positionV>
            <wp:extent cx="3895090" cy="2694305"/>
            <wp:wrapNone/>
            <wp:docPr id="202" name="Shape 202"/>
            <a:graphic xmlns:a="http://schemas.openxmlformats.org/drawingml/2006/main">
              <a:graphicData uri="http://schemas.openxmlformats.org/drawingml/2006/picture">
                <pic:pic xmlns:pic="http://schemas.openxmlformats.org/drawingml/2006/picture">
                  <pic:nvPicPr>
                    <pic:cNvPr id="203" name="Picture box 203"/>
                    <pic:cNvPicPr/>
                  </pic:nvPicPr>
                  <pic:blipFill>
                    <a:blip r:embed="rId95"/>
                    <a:stretch/>
                  </pic:blipFill>
                  <pic:spPr>
                    <a:xfrm>
                      <a:ext cx="3895090" cy="2694305"/>
                    </a:xfrm>
                    <a:prstGeom prst="rect"/>
                  </pic:spPr>
                </pic:pic>
              </a:graphicData>
            </a:graphic>
          </wp:anchor>
        </w:drawing>
      </w:r>
      <w:r>
        <w:drawing>
          <wp:anchor distT="0" distB="362585" distL="0" distR="2216150" simplePos="0" relativeHeight="62914712" behindDoc="1" locked="0" layoutInCell="1" allowOverlap="1">
            <wp:simplePos x="0" y="0"/>
            <wp:positionH relativeFrom="page">
              <wp:posOffset>742315</wp:posOffset>
            </wp:positionH>
            <wp:positionV relativeFrom="margin">
              <wp:posOffset>3209925</wp:posOffset>
            </wp:positionV>
            <wp:extent cx="1652270" cy="2267585"/>
            <wp:wrapNone/>
            <wp:docPr id="204" name="Shape 204"/>
            <a:graphic xmlns:a="http://schemas.openxmlformats.org/drawingml/2006/main">
              <a:graphicData uri="http://schemas.openxmlformats.org/drawingml/2006/picture">
                <pic:pic xmlns:pic="http://schemas.openxmlformats.org/drawingml/2006/picture">
                  <pic:nvPicPr>
                    <pic:cNvPr id="205" name="Picture box 205"/>
                    <pic:cNvPicPr/>
                  </pic:nvPicPr>
                  <pic:blipFill>
                    <a:blip r:embed="rId97"/>
                    <a:stretch/>
                  </pic:blipFill>
                  <pic:spPr>
                    <a:xfrm>
                      <a:ext cx="1652270" cy="2267585"/>
                    </a:xfrm>
                    <a:prstGeom prst="rect"/>
                  </pic:spPr>
                </pic:pic>
              </a:graphicData>
            </a:graphic>
          </wp:anchor>
        </w:drawing>
      </w:r>
      <w:r>
        <w:drawing>
          <wp:anchor distT="0" distB="0" distL="0" distR="0" simplePos="0" relativeHeight="62914713" behindDoc="1" locked="0" layoutInCell="1" allowOverlap="1">
            <wp:simplePos x="0" y="0"/>
            <wp:positionH relativeFrom="page">
              <wp:posOffset>2500630</wp:posOffset>
            </wp:positionH>
            <wp:positionV relativeFrom="margin">
              <wp:posOffset>3209925</wp:posOffset>
            </wp:positionV>
            <wp:extent cx="2133600" cy="2267585"/>
            <wp:wrapNone/>
            <wp:docPr id="206" name="Shape 206"/>
            <a:graphic xmlns:a="http://schemas.openxmlformats.org/drawingml/2006/main">
              <a:graphicData uri="http://schemas.openxmlformats.org/drawingml/2006/picture">
                <pic:pic xmlns:pic="http://schemas.openxmlformats.org/drawingml/2006/picture">
                  <pic:nvPicPr>
                    <pic:cNvPr id="207" name="Picture box 207"/>
                    <pic:cNvPicPr/>
                  </pic:nvPicPr>
                  <pic:blipFill>
                    <a:blip r:embed="rId99"/>
                    <a:stretch/>
                  </pic:blipFill>
                  <pic:spPr>
                    <a:xfrm>
                      <a:ext cx="2133600" cy="2267585"/>
                    </a:xfrm>
                    <a:prstGeom prst="rect"/>
                  </pic:spPr>
                </pic:pic>
              </a:graphicData>
            </a:graphic>
          </wp:anchor>
        </w:drawing>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557" w:line="1" w:lineRule="exact"/>
      </w:pPr>
    </w:p>
    <w:p>
      <w:pPr>
        <w:widowControl w:val="0"/>
        <w:spacing w:line="1" w:lineRule="exact"/>
        <w:sectPr>
          <w:footnotePr>
            <w:pos w:val="pageBottom"/>
            <w:numFmt w:val="decimal"/>
            <w:numStart w:val="3"/>
            <w:numRestart w:val="continuous"/>
            <w15:footnoteColumns w:val="1"/>
          </w:footnotePr>
          <w:pgSz w:w="8400" w:h="11900"/>
          <w:pgMar w:top="1427" w:right="1102" w:bottom="1276" w:left="1164" w:header="0" w:footer="3" w:gutter="0"/>
          <w:cols w:space="720"/>
          <w:noEndnote/>
          <w:rtlGutter w:val="0"/>
          <w:docGrid w:linePitch="360"/>
        </w:sectPr>
      </w:pPr>
    </w:p>
    <w:p>
      <w:pPr>
        <w:widowControl w:val="0"/>
        <w:spacing w:after="219" w:line="1" w:lineRule="exact"/>
      </w:pPr>
    </w:p>
    <w:p>
      <w:pPr>
        <w:widowControl w:val="0"/>
        <w:jc w:val="center"/>
        <w:rPr>
          <w:sz w:val="2"/>
          <w:szCs w:val="2"/>
        </w:rPr>
      </w:pPr>
      <w:r>
        <w:drawing>
          <wp:inline>
            <wp:extent cx="3669665" cy="4705985"/>
            <wp:docPr id="208" name="Picutre 208"/>
            <a:graphic xmlns:a="http://schemas.openxmlformats.org/drawingml/2006/main">
              <a:graphicData uri="http://schemas.openxmlformats.org/drawingml/2006/picture">
                <pic:pic xmlns:pic="http://schemas.openxmlformats.org/drawingml/2006/picture">
                  <pic:nvPicPr>
                    <pic:cNvPr id="208" name="Picture 208"/>
                    <pic:cNvPicPr/>
                  </pic:nvPicPr>
                  <pic:blipFill>
                    <a:blip r:embed="rId101"/>
                    <a:stretch/>
                  </pic:blipFill>
                  <pic:spPr>
                    <a:xfrm>
                      <a:ext cx="3669665" cy="4705985"/>
                    </a:xfrm>
                    <a:prstGeom prst="rect"/>
                  </pic:spPr>
                </pic:pic>
              </a:graphicData>
            </a:graphic>
          </wp:inline>
        </w:drawing>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 xml:space="preserve">Рис. 3.2.10 Двухкабинный (сверху) и однокабинный (снизу) комплекс компании </w:t>
      </w:r>
      <w:r>
        <w:rPr>
          <w:color w:val="000000"/>
          <w:spacing w:val="0"/>
          <w:w w:val="100"/>
          <w:position w:val="0"/>
          <w:shd w:val="clear" w:color="auto" w:fill="auto"/>
          <w:lang w:val="en-US" w:eastAsia="en-US" w:bidi="en-US"/>
        </w:rPr>
        <w:t>Varian Medical Systems</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 xml:space="preserve">Компания </w:t>
      </w:r>
      <w:r>
        <w:rPr>
          <w:color w:val="000000"/>
          <w:spacing w:val="0"/>
          <w:w w:val="100"/>
          <w:position w:val="0"/>
          <w:shd w:val="clear" w:color="auto" w:fill="auto"/>
          <w:lang w:val="en-US" w:eastAsia="en-US" w:bidi="en-US"/>
        </w:rPr>
        <w:t xml:space="preserve">Varian Medical Systems </w:t>
      </w:r>
      <w:r>
        <w:rPr>
          <w:color w:val="000000"/>
          <w:spacing w:val="0"/>
          <w:w w:val="100"/>
          <w:position w:val="0"/>
          <w:shd w:val="clear" w:color="auto" w:fill="auto"/>
          <w:lang w:val="ru-RU" w:eastAsia="ru-RU" w:bidi="ru-RU"/>
        </w:rPr>
        <w:t>на базе этого уско</w:t>
        <w:softHyphen/>
        <w:t>рителя разработала однокабинный вариант, в котором ускоритель и гантри, выпускаемые для многокабинных комплексов, объединены в единую конструкцию. В нем деградатор и магниты гантри, также, как и в предыдущем случае, используются в качестве системы выбора энергии. Макет компоновки подобного однокабинного комплекса показан на рис. 3.2.10.</w:t>
      </w:r>
    </w:p>
    <w:p>
      <w:pPr>
        <w:pStyle w:val="Style16"/>
        <w:keepNext w:val="0"/>
        <w:keepLines w:val="0"/>
        <w:widowControl w:val="0"/>
        <w:shd w:val="clear" w:color="auto" w:fill="auto"/>
        <w:bidi w:val="0"/>
        <w:spacing w:before="0" w:after="0"/>
        <w:ind w:left="0" w:right="0" w:firstLine="340"/>
        <w:jc w:val="both"/>
      </w:pPr>
      <w:r>
        <w:rPr>
          <w:i/>
          <w:iCs/>
          <w:color w:val="000000"/>
          <w:spacing w:val="0"/>
          <w:w w:val="100"/>
          <w:position w:val="0"/>
          <w:shd w:val="clear" w:color="auto" w:fill="auto"/>
          <w:lang w:val="ru-RU" w:eastAsia="ru-RU" w:bidi="ru-RU"/>
        </w:rPr>
        <w:t xml:space="preserve">Синхроциклотрон </w:t>
      </w:r>
      <w:r>
        <w:rPr>
          <w:i/>
          <w:iCs/>
          <w:color w:val="000000"/>
          <w:spacing w:val="0"/>
          <w:w w:val="100"/>
          <w:position w:val="0"/>
          <w:shd w:val="clear" w:color="auto" w:fill="auto"/>
          <w:lang w:val="en-US" w:eastAsia="en-US" w:bidi="en-US"/>
        </w:rPr>
        <w:t>Mevion Medical Systems.</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Разработка ма</w:t>
        <w:softHyphen/>
        <w:t>логабаритных ускорителей, основанных на сверхпроводящих магнитах, позволила предложить довольно компактные комплексы ПЛТ, в которых ускоритель совмещен с гантри.</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 xml:space="preserve">Следующий шаг в развитии медицинских ускорителей протонов был сделан компанией </w:t>
      </w:r>
      <w:r>
        <w:rPr>
          <w:color w:val="000000"/>
          <w:spacing w:val="0"/>
          <w:w w:val="100"/>
          <w:position w:val="0"/>
          <w:shd w:val="clear" w:color="auto" w:fill="auto"/>
          <w:lang w:val="en-US" w:eastAsia="en-US" w:bidi="en-US"/>
        </w:rPr>
        <w:t xml:space="preserve">Steel River </w:t>
      </w:r>
      <w:r>
        <w:rPr>
          <w:color w:val="000000"/>
          <w:spacing w:val="0"/>
          <w:w w:val="100"/>
          <w:position w:val="0"/>
          <w:shd w:val="clear" w:color="auto" w:fill="auto"/>
          <w:lang w:val="ru-RU" w:eastAsia="ru-RU" w:bidi="ru-RU"/>
        </w:rPr>
        <w:t>(в дальней</w:t>
        <w:softHyphen/>
        <w:t xml:space="preserve">шем </w:t>
      </w:r>
      <w:r>
        <w:rPr>
          <w:color w:val="000000"/>
          <w:spacing w:val="0"/>
          <w:w w:val="100"/>
          <w:position w:val="0"/>
          <w:shd w:val="clear" w:color="auto" w:fill="auto"/>
          <w:lang w:val="en-US" w:eastAsia="en-US" w:bidi="en-US"/>
        </w:rPr>
        <w:t xml:space="preserve">Mevion Medical Systems </w:t>
      </w:r>
      <w:r>
        <w:rPr>
          <w:color w:val="000000"/>
          <w:spacing w:val="0"/>
          <w:w w:val="100"/>
          <w:position w:val="0"/>
          <w:shd w:val="clear" w:color="auto" w:fill="auto"/>
          <w:lang w:val="ru-RU" w:eastAsia="ru-RU" w:bidi="ru-RU"/>
        </w:rPr>
        <w:t>[41]). Компания предложила сверхпроводящий синхроциклотрон на энергию 250 МэВ (рис. 11) и однокабинный комплекс для протонной терапии, в котором данный ускоритель был размещен на поворотной раме. Гантри, двигаясь вместе с ускорителем, обеспечивает поворот пучка протонов вокруг больного на угол 220 граду</w:t>
        <w:softHyphen/>
        <w:t>сов. Общий вид комплекса показан на рис. 3.2.11.</w:t>
      </w:r>
    </w:p>
    <w:p>
      <w:pPr>
        <w:pStyle w:val="Style16"/>
        <w:keepNext w:val="0"/>
        <w:keepLines w:val="0"/>
        <w:widowControl w:val="0"/>
        <w:shd w:val="clear" w:color="auto" w:fill="auto"/>
        <w:bidi w:val="0"/>
        <w:spacing w:before="0" w:after="160"/>
        <w:ind w:left="0" w:right="0" w:firstLine="340"/>
        <w:jc w:val="both"/>
      </w:pPr>
      <w:r>
        <w:rPr>
          <w:color w:val="000000"/>
          <w:spacing w:val="0"/>
          <w:w w:val="100"/>
          <w:position w:val="0"/>
          <w:shd w:val="clear" w:color="auto" w:fill="auto"/>
          <w:lang w:val="ru-RU" w:eastAsia="ru-RU" w:bidi="ru-RU"/>
        </w:rPr>
        <w:t>Предложенный и реализованный в нескольких медицин</w:t>
        <w:softHyphen/>
        <w:t>ских центрах компактный однокабинный комплекс имеет недостатки. Из-за малых габаритов не нашлось места для установки полноценной системы выбора энергии. Из-за этого применение комплекса для облучения злокачественных но</w:t>
        <w:softHyphen/>
        <w:t>вообразований, расположенных вблизи критических органов человеческого тела, оказалось в ряде случаев невозможным. В пределах предложенной конструкции комплекса трудно создать качественную защиту от нейтронов, образующихся при взаимодействии пучка протонов с деталями деграда- тора, применение которого необходимо для изменения энергии. Можно предположить, что при облучении больных</w:t>
        <w:br w:type="page"/>
      </w:r>
      <w:r>
        <w:rPr>
          <w:color w:val="000000"/>
          <w:spacing w:val="0"/>
          <w:w w:val="100"/>
          <w:position w:val="0"/>
          <w:shd w:val="clear" w:color="auto" w:fill="auto"/>
          <w:lang w:val="ru-RU" w:eastAsia="ru-RU" w:bidi="ru-RU"/>
        </w:rPr>
        <w:t>в медицинском кабинете в этом случае нейтронный фон будет повышенным.</w:t>
      </w:r>
    </w:p>
    <w:p>
      <w:pPr>
        <w:widowControl w:val="0"/>
        <w:jc w:val="center"/>
        <w:rPr>
          <w:sz w:val="2"/>
          <w:szCs w:val="2"/>
        </w:rPr>
      </w:pPr>
      <w:r>
        <w:drawing>
          <wp:inline>
            <wp:extent cx="3889375" cy="2152015"/>
            <wp:docPr id="209" name="Picutre 209"/>
            <a:graphic xmlns:a="http://schemas.openxmlformats.org/drawingml/2006/main">
              <a:graphicData uri="http://schemas.openxmlformats.org/drawingml/2006/picture">
                <pic:pic xmlns:pic="http://schemas.openxmlformats.org/drawingml/2006/picture">
                  <pic:nvPicPr>
                    <pic:cNvPr id="209" name="Picture 209"/>
                    <pic:cNvPicPr/>
                  </pic:nvPicPr>
                  <pic:blipFill>
                    <a:blip r:embed="rId103"/>
                    <a:stretch/>
                  </pic:blipFill>
                  <pic:spPr>
                    <a:xfrm>
                      <a:ext cx="3889375" cy="2152015"/>
                    </a:xfrm>
                    <a:prstGeom prst="rect"/>
                  </pic:spPr>
                </pic:pic>
              </a:graphicData>
            </a:graphic>
          </wp:inline>
        </w:drawing>
      </w:r>
    </w:p>
    <w:p>
      <w:pPr>
        <w:widowControl w:val="0"/>
        <w:spacing w:after="159" w:line="1" w:lineRule="exact"/>
      </w:pPr>
    </w:p>
    <w:p>
      <w:pPr>
        <w:widowControl w:val="0"/>
        <w:spacing w:line="1" w:lineRule="exact"/>
      </w:pPr>
    </w:p>
    <w:p>
      <w:pPr>
        <w:widowControl w:val="0"/>
        <w:jc w:val="center"/>
        <w:rPr>
          <w:sz w:val="2"/>
          <w:szCs w:val="2"/>
        </w:rPr>
      </w:pPr>
      <w:r>
        <w:drawing>
          <wp:inline>
            <wp:extent cx="3895090" cy="2401570"/>
            <wp:docPr id="210" name="Picutre 210"/>
            <a:graphic xmlns:a="http://schemas.openxmlformats.org/drawingml/2006/main">
              <a:graphicData uri="http://schemas.openxmlformats.org/drawingml/2006/picture">
                <pic:pic xmlns:pic="http://schemas.openxmlformats.org/drawingml/2006/picture">
                  <pic:nvPicPr>
                    <pic:cNvPr id="210" name="Picture 210"/>
                    <pic:cNvPicPr/>
                  </pic:nvPicPr>
                  <pic:blipFill>
                    <a:blip r:embed="rId105"/>
                    <a:stretch/>
                  </pic:blipFill>
                  <pic:spPr>
                    <a:xfrm>
                      <a:ext cx="3895090" cy="2401570"/>
                    </a:xfrm>
                    <a:prstGeom prst="rect"/>
                  </pic:spPr>
                </pic:pic>
              </a:graphicData>
            </a:graphic>
          </wp:inline>
        </w:drawing>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 xml:space="preserve">Рис. 3.2.11 Однокабинный комплекс компании </w:t>
      </w:r>
      <w:r>
        <w:rPr>
          <w:color w:val="000000"/>
          <w:spacing w:val="0"/>
          <w:w w:val="100"/>
          <w:position w:val="0"/>
          <w:shd w:val="clear" w:color="auto" w:fill="auto"/>
          <w:lang w:val="en-US" w:eastAsia="en-US" w:bidi="en-US"/>
        </w:rPr>
        <w:t xml:space="preserve">Mevion Medical System </w:t>
      </w:r>
      <w:r>
        <w:rPr>
          <w:color w:val="000000"/>
          <w:spacing w:val="0"/>
          <w:w w:val="100"/>
          <w:position w:val="0"/>
          <w:shd w:val="clear" w:color="auto" w:fill="auto"/>
          <w:lang w:val="ru-RU" w:eastAsia="ru-RU" w:bidi="ru-RU"/>
        </w:rPr>
        <w:t xml:space="preserve">(сверху) и синхроциклотрон компании </w:t>
      </w:r>
      <w:r>
        <w:rPr>
          <w:color w:val="000000"/>
          <w:spacing w:val="0"/>
          <w:w w:val="100"/>
          <w:position w:val="0"/>
          <w:shd w:val="clear" w:color="auto" w:fill="auto"/>
          <w:lang w:val="en-US" w:eastAsia="en-US" w:bidi="en-US"/>
        </w:rPr>
        <w:t xml:space="preserve">Steel River/ Mevion Medical System </w:t>
      </w:r>
      <w:r>
        <w:rPr>
          <w:color w:val="000000"/>
          <w:spacing w:val="0"/>
          <w:w w:val="100"/>
          <w:position w:val="0"/>
          <w:shd w:val="clear" w:color="auto" w:fill="auto"/>
          <w:lang w:val="ru-RU" w:eastAsia="ru-RU" w:bidi="ru-RU"/>
        </w:rPr>
        <w:t>(снизу)</w:t>
      </w:r>
      <w:r>
        <w:br w:type="page"/>
      </w:r>
    </w:p>
    <w:p>
      <w:pPr>
        <w:pStyle w:val="Style16"/>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 xml:space="preserve">Циклотрон </w:t>
      </w:r>
      <w:r>
        <w:rPr>
          <w:i/>
          <w:iCs/>
          <w:color w:val="000000"/>
          <w:spacing w:val="0"/>
          <w:w w:val="100"/>
          <w:position w:val="0"/>
          <w:shd w:val="clear" w:color="auto" w:fill="auto"/>
          <w:lang w:val="en-US" w:eastAsia="en-US" w:bidi="en-US"/>
        </w:rPr>
        <w:t>Sumitomo.</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Практически все компании, предла</w:t>
        <w:softHyphen/>
        <w:t>гающие оборудование для протонной терапии, имеют свои проекты однокабинного комплекса. На рис. 3.2.12 приведен проект однокабинного комплекса, предлагаемого компани</w:t>
        <w:softHyphen/>
        <w:t xml:space="preserve">ей </w:t>
      </w:r>
      <w:r>
        <w:rPr>
          <w:color w:val="000000"/>
          <w:spacing w:val="0"/>
          <w:w w:val="100"/>
          <w:position w:val="0"/>
          <w:shd w:val="clear" w:color="auto" w:fill="auto"/>
          <w:lang w:val="en-US" w:eastAsia="en-US" w:bidi="en-US"/>
        </w:rPr>
        <w:t xml:space="preserve">Sumitomo </w:t>
      </w:r>
      <w:r>
        <w:rPr>
          <w:color w:val="000000"/>
          <w:spacing w:val="0"/>
          <w:w w:val="100"/>
          <w:position w:val="0"/>
          <w:shd w:val="clear" w:color="auto" w:fill="auto"/>
          <w:lang w:val="ru-RU" w:eastAsia="ru-RU" w:bidi="ru-RU"/>
        </w:rPr>
        <w:t>[42]. С целью экономии площади ускоритель с деградатором и гантри размещены на разных уровнях. Кроме того, компания разработала компактную конструкцию гантри (на рис. 3.2.12 слева), что позволяет примерно в два раза уменьшить длину устройства. Выбранная компоновка позволяет организовать эффективную защиту от вторичного нейтронного излучения.</w:t>
      </w:r>
    </w:p>
    <w:p>
      <w:pPr>
        <w:widowControl w:val="0"/>
        <w:spacing w:line="1" w:lineRule="exact"/>
      </w:pPr>
      <w:r>
        <w:drawing>
          <wp:anchor distT="38100" distB="569595" distL="0" distR="0" simplePos="0" relativeHeight="125829496" behindDoc="0" locked="0" layoutInCell="1" allowOverlap="1">
            <wp:simplePos x="0" y="0"/>
            <wp:positionH relativeFrom="page">
              <wp:posOffset>593725</wp:posOffset>
            </wp:positionH>
            <wp:positionV relativeFrom="paragraph">
              <wp:posOffset>38100</wp:posOffset>
            </wp:positionV>
            <wp:extent cx="1828800" cy="2018030"/>
            <wp:wrapTopAndBottom/>
            <wp:docPr id="211" name="Shape 211"/>
            <a:graphic xmlns:a="http://schemas.openxmlformats.org/drawingml/2006/main">
              <a:graphicData uri="http://schemas.openxmlformats.org/drawingml/2006/picture">
                <pic:pic xmlns:pic="http://schemas.openxmlformats.org/drawingml/2006/picture">
                  <pic:nvPicPr>
                    <pic:cNvPr id="212" name="Picture box 212"/>
                    <pic:cNvPicPr/>
                  </pic:nvPicPr>
                  <pic:blipFill>
                    <a:blip r:embed="rId107"/>
                    <a:stretch/>
                  </pic:blipFill>
                  <pic:spPr>
                    <a:xfrm>
                      <a:ext cx="1828800" cy="2018030"/>
                    </a:xfrm>
                    <a:prstGeom prst="rect"/>
                  </pic:spPr>
                </pic:pic>
              </a:graphicData>
            </a:graphic>
          </wp:anchor>
        </w:drawing>
      </w:r>
      <w:r>
        <w:drawing>
          <wp:anchor distT="86995" distB="566420" distL="2042160" distR="0" simplePos="0" relativeHeight="125829497" behindDoc="0" locked="0" layoutInCell="1" allowOverlap="1">
            <wp:simplePos x="0" y="0"/>
            <wp:positionH relativeFrom="page">
              <wp:posOffset>2642235</wp:posOffset>
            </wp:positionH>
            <wp:positionV relativeFrom="paragraph">
              <wp:posOffset>86995</wp:posOffset>
            </wp:positionV>
            <wp:extent cx="1840865" cy="1969135"/>
            <wp:wrapTopAndBottom/>
            <wp:docPr id="213" name="Shape 213"/>
            <a:graphic xmlns:a="http://schemas.openxmlformats.org/drawingml/2006/main">
              <a:graphicData uri="http://schemas.openxmlformats.org/drawingml/2006/picture">
                <pic:pic xmlns:pic="http://schemas.openxmlformats.org/drawingml/2006/picture">
                  <pic:nvPicPr>
                    <pic:cNvPr id="214" name="Picture box 214"/>
                    <pic:cNvPicPr/>
                  </pic:nvPicPr>
                  <pic:blipFill>
                    <a:blip r:embed="rId109"/>
                    <a:stretch/>
                  </pic:blipFill>
                  <pic:spPr>
                    <a:xfrm>
                      <a:ext cx="1840865" cy="1969135"/>
                    </a:xfrm>
                    <a:prstGeom prst="rect"/>
                  </pic:spPr>
                </pic:pic>
              </a:graphicData>
            </a:graphic>
          </wp:anchor>
        </w:drawing>
      </w:r>
      <w:r>
        <mc:AlternateContent>
          <mc:Choice Requires="wps">
            <w:drawing>
              <wp:anchor distT="0" distB="0" distL="0" distR="0" simplePos="0" relativeHeight="503316498" behindDoc="0" locked="0" layoutInCell="1" allowOverlap="1">
                <wp:simplePos x="0" y="0"/>
                <wp:positionH relativeFrom="page">
                  <wp:posOffset>600075</wp:posOffset>
                </wp:positionH>
                <wp:positionV relativeFrom="paragraph">
                  <wp:posOffset>2176145</wp:posOffset>
                </wp:positionV>
                <wp:extent cx="3879850" cy="446405"/>
                <wp:wrapNone/>
                <wp:docPr id="215" name="Shape 215"/>
                <a:graphic xmlns:a="http://schemas.openxmlformats.org/drawingml/2006/main">
                  <a:graphicData uri="http://schemas.microsoft.com/office/word/2010/wordprocessingShape">
                    <wps:wsp>
                      <wps:cNvSpPr txBox="1"/>
                      <wps:spPr>
                        <a:xfrm>
                          <a:ext cx="3879850" cy="446405"/>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 xml:space="preserve">Рис. 3.2.12 Однокабинный комплекс компании </w:t>
                            </w:r>
                            <w:r>
                              <w:rPr>
                                <w:color w:val="000000"/>
                                <w:spacing w:val="0"/>
                                <w:w w:val="100"/>
                                <w:position w:val="0"/>
                                <w:shd w:val="clear" w:color="auto" w:fill="auto"/>
                                <w:lang w:val="en-US" w:eastAsia="en-US" w:bidi="en-US"/>
                              </w:rPr>
                              <w:t xml:space="preserve">Sumitomo: </w:t>
                            </w:r>
                            <w:r>
                              <w:rPr>
                                <w:color w:val="000000"/>
                                <w:spacing w:val="0"/>
                                <w:w w:val="100"/>
                                <w:position w:val="0"/>
                                <w:shd w:val="clear" w:color="auto" w:fill="auto"/>
                                <w:lang w:val="ru-RU" w:eastAsia="ru-RU" w:bidi="ru-RU"/>
                              </w:rPr>
                              <w:t>ком</w:t>
                              <w:softHyphen/>
                              <w:t>пактное гантри типа «штопор» (справа), компоновка комплек</w:t>
                              <w:softHyphen/>
                              <w:t>са (слева). Ускоритель и гантри размещены на разных уровнях</w:t>
                            </w:r>
                          </w:p>
                        </w:txbxContent>
                      </wps:txbx>
                      <wps:bodyPr lIns="0" tIns="0" rIns="0" bIns="0">
                        <a:noAutoFit/>
                      </wps:bodyPr>
                    </wps:wsp>
                  </a:graphicData>
                </a:graphic>
              </wp:anchor>
            </w:drawing>
          </mc:Choice>
          <mc:Fallback>
            <w:pict>
              <v:shape id="_x0000_s1241" type="#_x0000_t202" style="position:absolute;margin-left:47.25pt;margin-top:171.34999999999999pt;width:305.5pt;height:35.149999999999999pt;z-index:251657745;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 xml:space="preserve">Рис. 3.2.12 Однокабинный комплекс компании </w:t>
                      </w:r>
                      <w:r>
                        <w:rPr>
                          <w:color w:val="000000"/>
                          <w:spacing w:val="0"/>
                          <w:w w:val="100"/>
                          <w:position w:val="0"/>
                          <w:shd w:val="clear" w:color="auto" w:fill="auto"/>
                          <w:lang w:val="en-US" w:eastAsia="en-US" w:bidi="en-US"/>
                        </w:rPr>
                        <w:t xml:space="preserve">Sumitomo: </w:t>
                      </w:r>
                      <w:r>
                        <w:rPr>
                          <w:color w:val="000000"/>
                          <w:spacing w:val="0"/>
                          <w:w w:val="100"/>
                          <w:position w:val="0"/>
                          <w:shd w:val="clear" w:color="auto" w:fill="auto"/>
                          <w:lang w:val="ru-RU" w:eastAsia="ru-RU" w:bidi="ru-RU"/>
                        </w:rPr>
                        <w:t>ком</w:t>
                        <w:softHyphen/>
                        <w:t>пактное гантри типа «штопор» (справа), компоновка комплек</w:t>
                        <w:softHyphen/>
                        <w:t>са (слева). Ускоритель и гантри размещены на разных уровнях</w:t>
                      </w:r>
                    </w:p>
                  </w:txbxContent>
                </v:textbox>
                <w10:wrap anchorx="page"/>
              </v:shape>
            </w:pict>
          </mc:Fallback>
        </mc:AlternateContent>
      </w:r>
    </w:p>
    <w:p>
      <w:pPr>
        <w:pStyle w:val="Style16"/>
        <w:keepNext w:val="0"/>
        <w:keepLines w:val="0"/>
        <w:widowControl w:val="0"/>
        <w:shd w:val="clear" w:color="auto" w:fill="auto"/>
        <w:bidi w:val="0"/>
        <w:spacing w:before="0" w:after="0"/>
        <w:ind w:left="0" w:right="0" w:firstLine="340"/>
        <w:jc w:val="both"/>
        <w:sectPr>
          <w:footnotePr>
            <w:pos w:val="pageBottom"/>
            <w:numFmt w:val="decimal"/>
            <w:numStart w:val="3"/>
            <w:numRestart w:val="continuous"/>
            <w15:footnoteColumns w:val="1"/>
          </w:footnotePr>
          <w:pgSz w:w="8400" w:h="11900"/>
          <w:pgMar w:top="1675" w:right="1297" w:bottom="1208" w:left="911" w:header="0" w:footer="3" w:gutter="0"/>
          <w:cols w:space="720"/>
          <w:noEndnote/>
          <w:rtlGutter w:val="0"/>
          <w:docGrid w:linePitch="360"/>
        </w:sectPr>
      </w:pPr>
      <w:r>
        <w:rPr>
          <w:color w:val="000000"/>
          <w:spacing w:val="0"/>
          <w:w w:val="100"/>
          <w:position w:val="0"/>
          <w:shd w:val="clear" w:color="auto" w:fill="auto"/>
          <w:lang w:val="ru-RU" w:eastAsia="ru-RU" w:bidi="ru-RU"/>
        </w:rPr>
        <w:t>В завершение описание ускорителей, выпускаемых про</w:t>
        <w:softHyphen/>
        <w:t>мышленностью для протонной терапии, приведем таблицу 3.2.1, в которой показаны типы ускорителей протонов, производящие их компании и некоторые параметры этих установок.</w:t>
      </w:r>
    </w:p>
    <w:p>
      <w:pPr>
        <w:widowControl w:val="0"/>
        <w:spacing w:line="179" w:lineRule="exact"/>
        <w:rPr>
          <w:sz w:val="14"/>
          <w:szCs w:val="14"/>
        </w:rPr>
      </w:pPr>
    </w:p>
    <w:p>
      <w:pPr>
        <w:widowControl w:val="0"/>
        <w:spacing w:line="1" w:lineRule="exact"/>
        <w:sectPr>
          <w:footnotePr>
            <w:pos w:val="pageBottom"/>
            <w:numFmt w:val="decimal"/>
            <w:numStart w:val="3"/>
            <w:numRestart w:val="continuous"/>
            <w15:footnoteColumns w:val="1"/>
          </w:footnotePr>
          <w:pgSz w:w="8400" w:h="11900"/>
          <w:pgMar w:top="1425" w:right="947" w:bottom="1200" w:left="1271" w:header="0" w:footer="3" w:gutter="0"/>
          <w:cols w:space="720"/>
          <w:noEndnote/>
          <w:rtlGutter w:val="0"/>
          <w:docGrid w:linePitch="360"/>
        </w:sectPr>
      </w:pPr>
    </w:p>
    <w:tbl>
      <w:tblPr>
        <w:tblOverlap w:val="never"/>
        <w:jc w:val="left"/>
        <w:tblLayout w:type="fixed"/>
      </w:tblPr>
      <w:tblGrid>
        <w:gridCol w:w="667"/>
        <w:gridCol w:w="278"/>
        <w:gridCol w:w="283"/>
        <w:gridCol w:w="475"/>
        <w:gridCol w:w="581"/>
        <w:gridCol w:w="283"/>
        <w:gridCol w:w="283"/>
        <w:gridCol w:w="278"/>
        <w:gridCol w:w="283"/>
        <w:gridCol w:w="283"/>
        <w:gridCol w:w="662"/>
        <w:gridCol w:w="288"/>
      </w:tblGrid>
      <w:tr>
        <w:trPr>
          <w:trHeight w:val="638" w:hRule="exact"/>
        </w:trPr>
        <w:tc>
          <w:tcPr>
            <w:tcBorders>
              <w:top w:val="single" w:sz="4"/>
              <w:left w:val="single" w:sz="4"/>
            </w:tcBorders>
            <w:shd w:val="clear" w:color="auto" w:fill="auto"/>
            <w:textDirection w:val="btLr"/>
            <w:vAlign w:val="bottom"/>
          </w:tcPr>
          <w:p>
            <w:pPr>
              <w:pStyle w:val="Style8"/>
              <w:keepNext w:val="0"/>
              <w:keepLines w:val="0"/>
              <w:framePr w:w="4646" w:h="9010" w:wrap="none" w:vAnchor="text" w:hAnchor="page" w:x="1824" w:y="21"/>
              <w:widowControl w:val="0"/>
              <w:shd w:val="clear" w:color="auto" w:fill="auto"/>
              <w:bidi w:val="0"/>
              <w:spacing w:before="0" w:after="0" w:line="221" w:lineRule="auto"/>
              <w:ind w:left="0" w:right="0" w:firstLine="0"/>
              <w:jc w:val="left"/>
              <w:rPr>
                <w:sz w:val="18"/>
                <w:szCs w:val="18"/>
              </w:rPr>
            </w:pPr>
            <w:r>
              <w:rPr>
                <w:b/>
                <w:bCs/>
                <w:color w:val="000000"/>
                <w:spacing w:val="0"/>
                <w:w w:val="100"/>
                <w:position w:val="0"/>
                <w:sz w:val="18"/>
                <w:szCs w:val="18"/>
                <w:shd w:val="clear" w:color="auto" w:fill="auto"/>
                <w:lang w:val="ru-RU" w:eastAsia="ru-RU" w:bidi="ru-RU"/>
              </w:rPr>
              <w:t>С вы- 1МОГО ка, нА</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86" w:lineRule="exact"/>
              <w:ind w:left="0" w:right="0" w:firstLine="0"/>
              <w:jc w:val="left"/>
              <w:rPr>
                <w:sz w:val="16"/>
                <w:szCs w:val="16"/>
              </w:rPr>
            </w:pPr>
            <w:r>
              <w:rPr>
                <w:rFonts w:ascii="Courier New" w:eastAsia="Courier New" w:hAnsi="Courier New" w:cs="Courier New"/>
                <w:color w:val="000000"/>
                <w:spacing w:val="0"/>
                <w:w w:val="100"/>
                <w:position w:val="0"/>
                <w:sz w:val="16"/>
                <w:szCs w:val="16"/>
                <w:shd w:val="clear" w:color="auto" w:fill="auto"/>
                <w:lang w:val="ru-RU" w:eastAsia="ru-RU" w:bidi="ru-RU"/>
              </w:rPr>
              <w:t>О 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86" w:lineRule="exact"/>
              <w:ind w:left="0" w:right="0" w:firstLine="0"/>
              <w:jc w:val="left"/>
              <w:rPr>
                <w:sz w:val="16"/>
                <w:szCs w:val="16"/>
              </w:rPr>
            </w:pPr>
            <w:r>
              <w:rPr>
                <w:rFonts w:ascii="Courier New" w:eastAsia="Courier New" w:hAnsi="Courier New" w:cs="Courier New"/>
                <w:color w:val="000000"/>
                <w:spacing w:val="0"/>
                <w:w w:val="100"/>
                <w:position w:val="0"/>
                <w:sz w:val="16"/>
                <w:szCs w:val="16"/>
                <w:shd w:val="clear" w:color="auto" w:fill="auto"/>
                <w:lang w:val="ru-RU" w:eastAsia="ru-RU" w:bidi="ru-RU"/>
              </w:rPr>
              <w:t>О ш</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6"/>
                <w:szCs w:val="16"/>
              </w:rPr>
            </w:pPr>
            <w:r>
              <w:rPr>
                <w:rFonts w:ascii="Courier New" w:eastAsia="Courier New" w:hAnsi="Courier New" w:cs="Courier New"/>
                <w:color w:val="000000"/>
                <w:spacing w:val="0"/>
                <w:w w:val="100"/>
                <w:position w:val="0"/>
                <w:sz w:val="16"/>
                <w:szCs w:val="16"/>
                <w:shd w:val="clear" w:color="auto" w:fill="auto"/>
                <w:lang w:val="ru-RU" w:eastAsia="ru-RU" w:bidi="ru-RU"/>
              </w:rPr>
              <w:t>00</w:t>
            </w: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6"/>
                <w:szCs w:val="16"/>
              </w:rPr>
            </w:pPr>
            <w:r>
              <w:rPr>
                <w:rFonts w:ascii="Courier New" w:eastAsia="Courier New" w:hAnsi="Courier New" w:cs="Courier New"/>
                <w:color w:val="000000"/>
                <w:spacing w:val="0"/>
                <w:w w:val="100"/>
                <w:position w:val="0"/>
                <w:sz w:val="16"/>
                <w:szCs w:val="16"/>
                <w:shd w:val="clear" w:color="auto" w:fill="auto"/>
                <w:lang w:val="en-US" w:eastAsia="en-US" w:bidi="en-US"/>
              </w:rPr>
              <w:t>tn</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120" w:lineRule="auto"/>
              <w:ind w:left="0" w:right="0" w:firstLine="0"/>
              <w:jc w:val="left"/>
              <w:rPr>
                <w:sz w:val="16"/>
                <w:szCs w:val="16"/>
              </w:rPr>
            </w:pPr>
            <w:r>
              <w:rPr>
                <w:rFonts w:ascii="Courier New" w:eastAsia="Courier New" w:hAnsi="Courier New" w:cs="Courier New"/>
                <w:color w:val="000000"/>
                <w:spacing w:val="0"/>
                <w:w w:val="100"/>
                <w:position w:val="0"/>
                <w:sz w:val="16"/>
                <w:szCs w:val="16"/>
                <w:shd w:val="clear" w:color="auto" w:fill="auto"/>
                <w:lang w:val="ru-RU" w:eastAsia="ru-RU" w:bidi="ru-RU"/>
              </w:rPr>
              <w:t>О о</w:t>
            </w:r>
          </w:p>
        </w:tc>
        <w:tc>
          <w:tcPr>
            <w:tcBorders>
              <w:top w:val="single" w:sz="4"/>
              <w:left w:val="single" w:sz="4"/>
            </w:tcBorders>
            <w:shd w:val="clear" w:color="auto" w:fill="auto"/>
            <w:textDirection w:val="tbRl"/>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9"/>
                <w:szCs w:val="19"/>
              </w:rPr>
            </w:pPr>
            <w:r>
              <w:rPr>
                <w:color w:val="000000"/>
                <w:spacing w:val="0"/>
                <w:w w:val="100"/>
                <w:position w:val="0"/>
                <w:sz w:val="19"/>
                <w:szCs w:val="19"/>
                <w:shd w:val="clear" w:color="auto" w:fill="auto"/>
                <w:lang w:val="en-US" w:eastAsia="en-US" w:bidi="en-US"/>
              </w:rPr>
              <w:t>001</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86" w:lineRule="exact"/>
              <w:ind w:left="0" w:right="0" w:firstLine="0"/>
              <w:jc w:val="left"/>
              <w:rPr>
                <w:sz w:val="16"/>
                <w:szCs w:val="16"/>
              </w:rPr>
            </w:pPr>
            <w:r>
              <w:rPr>
                <w:rFonts w:ascii="Courier New" w:eastAsia="Courier New" w:hAnsi="Courier New" w:cs="Courier New"/>
                <w:color w:val="000000"/>
                <w:spacing w:val="0"/>
                <w:w w:val="100"/>
                <w:position w:val="0"/>
                <w:sz w:val="16"/>
                <w:szCs w:val="16"/>
                <w:shd w:val="clear" w:color="auto" w:fill="auto"/>
                <w:lang w:val="ru-RU" w:eastAsia="ru-RU" w:bidi="ru-RU"/>
              </w:rPr>
              <w:t>О 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6"/>
                <w:szCs w:val="16"/>
              </w:rPr>
            </w:pPr>
            <w:r>
              <w:rPr>
                <w:rFonts w:ascii="Courier New" w:eastAsia="Courier New" w:hAnsi="Courier New" w:cs="Courier New"/>
                <w:color w:val="000000"/>
                <w:spacing w:val="0"/>
                <w:w w:val="100"/>
                <w:position w:val="0"/>
                <w:sz w:val="16"/>
                <w:szCs w:val="16"/>
                <w:shd w:val="clear" w:color="auto" w:fill="auto"/>
                <w:lang w:val="ru-RU" w:eastAsia="ru-RU" w:bidi="ru-RU"/>
              </w:rPr>
              <w:t>о</w:t>
            </w:r>
          </w:p>
        </w:tc>
        <w:tc>
          <w:tcPr>
            <w:tcBorders>
              <w:top w:val="single" w:sz="4"/>
              <w:left w:val="single" w:sz="4"/>
              <w:righ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120" w:lineRule="auto"/>
              <w:ind w:left="0" w:right="0" w:firstLine="0"/>
              <w:jc w:val="left"/>
              <w:rPr>
                <w:sz w:val="16"/>
                <w:szCs w:val="16"/>
              </w:rPr>
            </w:pPr>
            <w:r>
              <w:rPr>
                <w:rFonts w:ascii="Courier New" w:eastAsia="Courier New" w:hAnsi="Courier New" w:cs="Courier New"/>
                <w:color w:val="000000"/>
                <w:spacing w:val="0"/>
                <w:w w:val="100"/>
                <w:position w:val="0"/>
                <w:sz w:val="16"/>
                <w:szCs w:val="16"/>
                <w:shd w:val="clear" w:color="auto" w:fill="auto"/>
                <w:lang w:val="ru-RU" w:eastAsia="ru-RU" w:bidi="ru-RU"/>
              </w:rPr>
              <w:t>О о</w:t>
            </w:r>
          </w:p>
        </w:tc>
      </w:tr>
      <w:tr>
        <w:trPr>
          <w:trHeight w:val="490" w:hRule="exact"/>
        </w:trPr>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57" w:lineRule="auto"/>
              <w:ind w:left="0" w:right="0" w:firstLine="0"/>
              <w:jc w:val="right"/>
              <w:rPr>
                <w:sz w:val="15"/>
                <w:szCs w:val="15"/>
              </w:rPr>
            </w:pPr>
            <w:r>
              <w:rPr>
                <w:b/>
                <w:bCs/>
                <w:color w:val="000000"/>
                <w:spacing w:val="0"/>
                <w:w w:val="100"/>
                <w:position w:val="0"/>
                <w:sz w:val="15"/>
                <w:szCs w:val="15"/>
                <w:shd w:val="clear" w:color="auto" w:fill="auto"/>
                <w:lang w:val="en-US" w:eastAsia="en-US" w:bidi="en-US"/>
              </w:rPr>
              <w:t xml:space="preserve">Toi </w:t>
            </w:r>
            <w:r>
              <w:rPr>
                <w:b/>
                <w:bCs/>
                <w:color w:val="000000"/>
                <w:spacing w:val="0"/>
                <w:w w:val="100"/>
                <w:position w:val="0"/>
                <w:sz w:val="15"/>
                <w:szCs w:val="15"/>
                <w:shd w:val="clear" w:color="auto" w:fill="auto"/>
                <w:lang w:val="ru-RU" w:eastAsia="ru-RU" w:bidi="ru-RU"/>
              </w:rPr>
              <w:t>ВОД1 пуч!</w:t>
            </w: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 xml:space="preserve">tn </w:t>
            </w:r>
            <w:r>
              <w:rPr>
                <w:rFonts w:ascii="Courier New" w:eastAsia="Courier New" w:hAnsi="Courier New" w:cs="Courier New"/>
                <w:b/>
                <w:bCs/>
                <w:color w:val="000000"/>
                <w:spacing w:val="0"/>
                <w:w w:val="100"/>
                <w:position w:val="0"/>
                <w:sz w:val="12"/>
                <w:szCs w:val="12"/>
                <w:shd w:val="clear" w:color="auto" w:fill="auto"/>
                <w:lang w:val="ru-RU" w:eastAsia="ru-RU" w:bidi="ru-RU"/>
              </w:rPr>
              <w:t>о</w:t>
            </w:r>
          </w:p>
        </w:tc>
        <w:tc>
          <w:tcPr>
            <w:tcBorders>
              <w:left w:val="single" w:sz="4"/>
              <w:right w:val="single" w:sz="4"/>
            </w:tcBorders>
            <w:shd w:val="clear" w:color="auto" w:fill="auto"/>
            <w:vAlign w:val="top"/>
          </w:tcPr>
          <w:p>
            <w:pPr>
              <w:framePr w:w="4646" w:h="9010" w:wrap="none" w:vAnchor="text" w:hAnchor="page" w:x="1824" w:y="21"/>
              <w:widowControl w:val="0"/>
              <w:rPr>
                <w:sz w:val="10"/>
                <w:szCs w:val="10"/>
              </w:rPr>
            </w:pPr>
          </w:p>
        </w:tc>
      </w:tr>
      <w:tr>
        <w:trPr>
          <w:trHeight w:val="331" w:hRule="exact"/>
        </w:trPr>
        <w:tc>
          <w:tcPr>
            <w:tcBorders>
              <w:top w:val="single" w:sz="4"/>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280"/>
              <w:jc w:val="left"/>
              <w:rPr>
                <w:sz w:val="18"/>
                <w:szCs w:val="18"/>
              </w:rPr>
            </w:pPr>
            <w:r>
              <w:rPr>
                <w:b/>
                <w:bCs/>
                <w:color w:val="000000"/>
                <w:spacing w:val="0"/>
                <w:w w:val="100"/>
                <w:position w:val="0"/>
                <w:sz w:val="18"/>
                <w:szCs w:val="18"/>
                <w:shd w:val="clear" w:color="auto" w:fill="auto"/>
                <w:lang w:val="en-US" w:eastAsia="en-US" w:bidi="en-US"/>
              </w:rPr>
              <w:t>S</w:t>
            </w: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right w:val="single" w:sz="4"/>
            </w:tcBorders>
            <w:shd w:val="clear" w:color="auto" w:fill="auto"/>
            <w:vAlign w:val="top"/>
          </w:tcPr>
          <w:p>
            <w:pPr>
              <w:framePr w:w="4646" w:h="9010" w:wrap="none" w:vAnchor="text" w:hAnchor="page" w:x="1824" w:y="21"/>
              <w:widowControl w:val="0"/>
              <w:rPr>
                <w:sz w:val="10"/>
                <w:szCs w:val="10"/>
              </w:rPr>
            </w:pPr>
          </w:p>
        </w:tc>
      </w:tr>
      <w:tr>
        <w:trPr>
          <w:trHeight w:val="792" w:hRule="exact"/>
        </w:trPr>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220" w:after="0" w:line="240" w:lineRule="auto"/>
              <w:ind w:left="0" w:right="0" w:firstLine="0"/>
              <w:jc w:val="left"/>
              <w:rPr>
                <w:sz w:val="18"/>
                <w:szCs w:val="18"/>
              </w:rPr>
            </w:pPr>
            <w:r>
              <w:rPr>
                <w:b/>
                <w:bCs/>
                <w:color w:val="000000"/>
                <w:spacing w:val="0"/>
                <w:w w:val="100"/>
                <w:position w:val="0"/>
                <w:sz w:val="18"/>
                <w:szCs w:val="18"/>
                <w:shd w:val="clear" w:color="auto" w:fill="auto"/>
                <w:lang w:val="ru-RU" w:eastAsia="ru-RU" w:bidi="ru-RU"/>
              </w:rPr>
              <w:t>Диаметр</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420"/>
              <w:jc w:val="left"/>
              <w:rPr>
                <w:sz w:val="19"/>
                <w:szCs w:val="19"/>
              </w:rPr>
            </w:pPr>
            <w:r>
              <w:rPr>
                <w:color w:val="000000"/>
                <w:spacing w:val="0"/>
                <w:w w:val="100"/>
                <w:position w:val="0"/>
                <w:sz w:val="19"/>
                <w:szCs w:val="19"/>
                <w:shd w:val="clear" w:color="auto" w:fill="auto"/>
                <w:lang w:val="ru-RU" w:eastAsia="ru-RU" w:bidi="ru-RU"/>
              </w:rPr>
              <w:t>4,7</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420"/>
              <w:jc w:val="left"/>
              <w:rPr>
                <w:sz w:val="19"/>
                <w:szCs w:val="19"/>
              </w:rPr>
            </w:pPr>
            <w:r>
              <w:rPr>
                <w:color w:val="000000"/>
                <w:spacing w:val="0"/>
                <w:w w:val="100"/>
                <w:position w:val="0"/>
                <w:sz w:val="19"/>
                <w:szCs w:val="19"/>
                <w:shd w:val="clear" w:color="auto" w:fill="auto"/>
                <w:lang w:val="ru-RU" w:eastAsia="ru-RU" w:bidi="ru-RU"/>
              </w:rPr>
              <w:t>2,3</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9"/>
                <w:szCs w:val="19"/>
              </w:rPr>
            </w:pPr>
            <w:r>
              <w:rPr>
                <w:color w:val="000000"/>
                <w:spacing w:val="0"/>
                <w:w w:val="100"/>
                <w:position w:val="0"/>
                <w:sz w:val="19"/>
                <w:szCs w:val="19"/>
                <w:shd w:val="clear" w:color="auto" w:fill="auto"/>
                <w:lang w:val="ru-RU" w:eastAsia="ru-RU" w:bidi="ru-RU"/>
              </w:rPr>
              <w:t>6,3</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12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1—&lt;</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160" w:after="0" w:line="240" w:lineRule="auto"/>
              <w:ind w:left="0" w:right="0" w:firstLine="0"/>
              <w:jc w:val="center"/>
              <w:rPr>
                <w:sz w:val="12"/>
                <w:szCs w:val="12"/>
              </w:rPr>
            </w:pPr>
            <w:r>
              <w:rPr>
                <w:rFonts w:ascii="Courier New" w:eastAsia="Courier New" w:hAnsi="Courier New" w:cs="Courier New"/>
                <w:b/>
                <w:bCs/>
                <w:color w:val="000000"/>
                <w:spacing w:val="0"/>
                <w:w w:val="100"/>
                <w:position w:val="0"/>
                <w:sz w:val="12"/>
                <w:szCs w:val="12"/>
                <w:shd w:val="clear" w:color="auto" w:fill="auto"/>
                <w:lang w:val="ru-RU" w:eastAsia="ru-RU" w:bidi="ru-RU"/>
              </w:rPr>
              <w:t>!&gt;■</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9"/>
                <w:szCs w:val="19"/>
              </w:rPr>
            </w:pPr>
            <w:r>
              <w:rPr>
                <w:color w:val="000000"/>
                <w:spacing w:val="0"/>
                <w:w w:val="100"/>
                <w:position w:val="0"/>
                <w:sz w:val="19"/>
                <w:szCs w:val="19"/>
                <w:shd w:val="clear" w:color="auto" w:fill="auto"/>
                <w:lang w:val="en-US" w:eastAsia="en-US" w:bidi="en-US"/>
              </w:rPr>
              <w:t>7,5</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9"/>
                <w:szCs w:val="19"/>
              </w:rPr>
            </w:pPr>
            <w:r>
              <w:rPr>
                <w:color w:val="000000"/>
                <w:spacing w:val="0"/>
                <w:w w:val="100"/>
                <w:position w:val="0"/>
                <w:sz w:val="19"/>
                <w:szCs w:val="19"/>
                <w:shd w:val="clear" w:color="auto" w:fill="auto"/>
                <w:lang w:val="en-US" w:eastAsia="en-US" w:bidi="en-US"/>
              </w:rPr>
              <w:t>3,2</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100" w:after="0" w:line="211" w:lineRule="auto"/>
              <w:ind w:left="0" w:right="0" w:firstLine="0"/>
              <w:jc w:val="both"/>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in 1—1</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9"/>
                <w:szCs w:val="19"/>
              </w:rPr>
            </w:pPr>
            <w:r>
              <w:rPr>
                <w:color w:val="000000"/>
                <w:spacing w:val="0"/>
                <w:w w:val="100"/>
                <w:position w:val="0"/>
                <w:sz w:val="19"/>
                <w:szCs w:val="19"/>
                <w:shd w:val="clear" w:color="auto" w:fill="auto"/>
                <w:lang w:val="en-US" w:eastAsia="en-US" w:bidi="en-US"/>
              </w:rPr>
              <w:t>4,7</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9"/>
                <w:szCs w:val="19"/>
              </w:rPr>
            </w:pPr>
            <w:r>
              <w:rPr>
                <w:color w:val="000000"/>
                <w:spacing w:val="0"/>
                <w:w w:val="100"/>
                <w:position w:val="0"/>
                <w:sz w:val="19"/>
                <w:szCs w:val="19"/>
                <w:shd w:val="clear" w:color="auto" w:fill="auto"/>
                <w:lang w:val="en-US" w:eastAsia="en-US" w:bidi="en-US"/>
              </w:rPr>
              <w:t>5,5</w:t>
            </w:r>
          </w:p>
        </w:tc>
        <w:tc>
          <w:tcPr>
            <w:tcBorders>
              <w:left w:val="single" w:sz="4"/>
              <w:righ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9"/>
                <w:szCs w:val="19"/>
              </w:rPr>
            </w:pPr>
            <w:r>
              <w:rPr>
                <w:color w:val="000000"/>
                <w:spacing w:val="0"/>
                <w:w w:val="100"/>
                <w:position w:val="0"/>
                <w:sz w:val="19"/>
                <w:szCs w:val="19"/>
                <w:shd w:val="clear" w:color="auto" w:fill="auto"/>
                <w:lang w:val="ru-RU" w:eastAsia="ru-RU" w:bidi="ru-RU"/>
              </w:rPr>
              <w:t>2,4</w:t>
            </w:r>
          </w:p>
        </w:tc>
      </w:tr>
      <w:tr>
        <w:trPr>
          <w:trHeight w:val="811" w:hRule="exact"/>
        </w:trPr>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220" w:after="0" w:line="240" w:lineRule="auto"/>
              <w:ind w:left="0" w:right="0" w:firstLine="0"/>
              <w:jc w:val="center"/>
              <w:rPr>
                <w:sz w:val="18"/>
                <w:szCs w:val="18"/>
              </w:rPr>
            </w:pPr>
            <w:r>
              <w:rPr>
                <w:b/>
                <w:bCs/>
                <w:color w:val="000000"/>
                <w:spacing w:val="0"/>
                <w:w w:val="100"/>
                <w:position w:val="0"/>
                <w:sz w:val="18"/>
                <w:szCs w:val="18"/>
                <w:shd w:val="clear" w:color="auto" w:fill="auto"/>
                <w:lang w:val="ru-RU" w:eastAsia="ru-RU" w:bidi="ru-RU"/>
              </w:rPr>
              <w:t>Вес,т</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210</w:t>
            </w:r>
          </w:p>
        </w:tc>
        <w:tc>
          <w:tcPr>
            <w:tcBorders>
              <w:top w:val="single" w:sz="4"/>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300" w:after="0" w:line="82" w:lineRule="exact"/>
              <w:ind w:left="0" w:right="0" w:firstLine="0"/>
              <w:jc w:val="left"/>
              <w:rPr>
                <w:sz w:val="19"/>
                <w:szCs w:val="19"/>
              </w:rPr>
            </w:pPr>
            <w:r>
              <w:rPr>
                <w:color w:val="000000"/>
                <w:spacing w:val="0"/>
                <w:w w:val="100"/>
                <w:position w:val="0"/>
                <w:sz w:val="19"/>
                <w:szCs w:val="19"/>
                <w:shd w:val="clear" w:color="auto" w:fill="auto"/>
                <w:lang w:val="ru-RU" w:eastAsia="ru-RU" w:bidi="ru-RU"/>
              </w:rPr>
              <w:t>О Ш</w:t>
            </w:r>
          </w:p>
        </w:tc>
        <w:tc>
          <w:tcPr>
            <w:tcBorders>
              <w:top w:val="single" w:sz="4"/>
              <w:left w:val="single" w:sz="4"/>
            </w:tcBorders>
            <w:shd w:val="clear" w:color="auto" w:fill="auto"/>
            <w:textDirection w:val="tbRl"/>
            <w:vAlign w:val="top"/>
          </w:tcPr>
          <w:p>
            <w:pPr>
              <w:pStyle w:val="Style8"/>
              <w:keepNext w:val="0"/>
              <w:keepLines w:val="0"/>
              <w:framePr w:w="4646" w:h="9010" w:wrap="none" w:vAnchor="text" w:hAnchor="page" w:x="1824" w:y="21"/>
              <w:widowControl w:val="0"/>
              <w:shd w:val="clear" w:color="auto" w:fill="auto"/>
              <w:bidi w:val="0"/>
              <w:spacing w:before="24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099</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40</w:t>
            </w:r>
          </w:p>
        </w:tc>
        <w:tc>
          <w:tcPr>
            <w:tcBorders>
              <w:top w:val="single" w:sz="4"/>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320" w:after="0" w:line="154" w:lineRule="auto"/>
              <w:ind w:left="0" w:right="0" w:firstLine="0"/>
              <w:jc w:val="lef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eq eq</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en-US" w:eastAsia="en-US" w:bidi="en-US"/>
              </w:rPr>
              <w:t>24</w:t>
            </w:r>
          </w:p>
        </w:tc>
        <w:tc>
          <w:tcPr>
            <w:tcBorders>
              <w:top w:val="single" w:sz="4"/>
              <w:left w:val="single" w:sz="4"/>
            </w:tcBorders>
            <w:shd w:val="clear" w:color="auto" w:fill="auto"/>
            <w:textDirection w:val="tbRl"/>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en-US" w:eastAsia="en-US" w:bidi="en-US"/>
              </w:rPr>
              <w:t>06</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260"/>
              <w:jc w:val="left"/>
              <w:rPr>
                <w:sz w:val="19"/>
                <w:szCs w:val="19"/>
              </w:rPr>
            </w:pPr>
            <w:r>
              <w:rPr>
                <w:color w:val="000000"/>
                <w:spacing w:val="0"/>
                <w:w w:val="100"/>
                <w:position w:val="0"/>
                <w:sz w:val="19"/>
                <w:szCs w:val="19"/>
                <w:shd w:val="clear" w:color="auto" w:fill="auto"/>
                <w:lang w:val="en-US" w:eastAsia="en-US" w:bidi="en-US"/>
              </w:rPr>
              <w:t>20</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en-US" w:eastAsia="en-US" w:bidi="en-US"/>
              </w:rPr>
              <w:t>210</w:t>
            </w:r>
          </w:p>
        </w:tc>
        <w:tc>
          <w:tcPr>
            <w:tcBorders>
              <w:top w:val="single" w:sz="4"/>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360" w:after="0" w:line="240" w:lineRule="auto"/>
              <w:ind w:left="0" w:right="0" w:firstLine="0"/>
              <w:jc w:val="lef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1—(</w:t>
            </w:r>
          </w:p>
        </w:tc>
        <w:tc>
          <w:tcPr>
            <w:tcBorders>
              <w:top w:val="single" w:sz="4"/>
              <w:left w:val="single" w:sz="4"/>
              <w:righ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60</w:t>
            </w:r>
          </w:p>
        </w:tc>
      </w:tr>
      <w:tr>
        <w:trPr>
          <w:trHeight w:val="715" w:hRule="exact"/>
        </w:trPr>
        <w:tc>
          <w:tcPr>
            <w:vMerge w:val="restart"/>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21" w:lineRule="auto"/>
              <w:ind w:left="0" w:right="0" w:firstLine="0"/>
              <w:jc w:val="center"/>
              <w:rPr>
                <w:sz w:val="18"/>
                <w:szCs w:val="18"/>
              </w:rPr>
            </w:pPr>
            <w:r>
              <w:rPr>
                <w:b/>
                <w:bCs/>
                <w:color w:val="000000"/>
                <w:spacing w:val="0"/>
                <w:w w:val="100"/>
                <w:position w:val="0"/>
                <w:sz w:val="18"/>
                <w:szCs w:val="18"/>
                <w:shd w:val="clear" w:color="auto" w:fill="auto"/>
                <w:lang w:val="ru-RU" w:eastAsia="ru-RU" w:bidi="ru-RU"/>
              </w:rPr>
              <w:t>Средняя по</w:t>
              <w:softHyphen/>
              <w:t>требляемая мощность, кВт</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6"/>
                <w:szCs w:val="16"/>
              </w:rPr>
            </w:pPr>
            <w:r>
              <w:rPr>
                <w:rFonts w:ascii="Courier New" w:eastAsia="Courier New" w:hAnsi="Courier New" w:cs="Courier New"/>
                <w:color w:val="000000"/>
                <w:spacing w:val="0"/>
                <w:w w:val="100"/>
                <w:position w:val="0"/>
                <w:sz w:val="16"/>
                <w:szCs w:val="16"/>
                <w:shd w:val="clear" w:color="auto" w:fill="auto"/>
                <w:lang w:val="ru-RU" w:eastAsia="ru-RU" w:bidi="ru-RU"/>
              </w:rPr>
              <w:t>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center"/>
              <w:rPr>
                <w:sz w:val="12"/>
                <w:szCs w:val="12"/>
              </w:rPr>
            </w:pPr>
            <w:r>
              <w:rPr>
                <w:rFonts w:ascii="Courier New" w:eastAsia="Courier New" w:hAnsi="Courier New" w:cs="Courier New"/>
                <w:b/>
                <w:bCs/>
                <w:color w:val="000000"/>
                <w:spacing w:val="0"/>
                <w:w w:val="100"/>
                <w:position w:val="0"/>
                <w:sz w:val="12"/>
                <w:szCs w:val="12"/>
                <w:shd w:val="clear" w:color="auto" w:fill="auto"/>
                <w:lang w:val="ru-RU" w:eastAsia="ru-RU" w:bidi="ru-RU"/>
              </w:rPr>
              <w:t>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center"/>
              <w:rPr>
                <w:sz w:val="12"/>
                <w:szCs w:val="12"/>
              </w:rPr>
            </w:pPr>
            <w:r>
              <w:rPr>
                <w:rFonts w:ascii="Courier New" w:eastAsia="Courier New" w:hAnsi="Courier New" w:cs="Courier New"/>
                <w:b/>
                <w:bCs/>
                <w:color w:val="000000"/>
                <w:spacing w:val="0"/>
                <w:w w:val="100"/>
                <w:position w:val="0"/>
                <w:sz w:val="12"/>
                <w:szCs w:val="12"/>
                <w:shd w:val="clear" w:color="auto" w:fill="auto"/>
                <w:lang w:val="ru-RU" w:eastAsia="ru-RU" w:bidi="ru-RU"/>
              </w:rPr>
              <w:t>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2"/>
                <w:szCs w:val="12"/>
              </w:rPr>
            </w:pPr>
            <w:r>
              <w:rPr>
                <w:rFonts w:ascii="Courier New" w:eastAsia="Courier New" w:hAnsi="Courier New" w:cs="Courier New"/>
                <w:b/>
                <w:bCs/>
                <w:color w:val="000000"/>
                <w:spacing w:val="0"/>
                <w:w w:val="100"/>
                <w:position w:val="0"/>
                <w:sz w:val="12"/>
                <w:szCs w:val="12"/>
                <w:shd w:val="clear" w:color="auto" w:fill="auto"/>
                <w:lang w:val="ru-RU" w:eastAsia="ru-RU" w:bidi="ru-RU"/>
              </w:rPr>
              <w:t>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p</w:t>
            </w:r>
          </w:p>
        </w:tc>
        <w:tc>
          <w:tcPr>
            <w:tcBorders>
              <w:top w:val="single" w:sz="4"/>
              <w:left w:val="single" w:sz="4"/>
            </w:tcBorders>
            <w:shd w:val="clear" w:color="auto" w:fill="auto"/>
            <w:textDirection w:val="btLr"/>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100</w:t>
            </w:r>
          </w:p>
        </w:tc>
        <w:tc>
          <w:tcPr>
            <w:tcBorders>
              <w:top w:val="single" w:sz="4"/>
              <w:left w:val="single" w:sz="4"/>
              <w:righ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2"/>
                <w:szCs w:val="12"/>
              </w:rPr>
            </w:pPr>
            <w:r>
              <w:rPr>
                <w:rFonts w:ascii="Courier New" w:eastAsia="Courier New" w:hAnsi="Courier New" w:cs="Courier New"/>
                <w:b/>
                <w:bCs/>
                <w:color w:val="000000"/>
                <w:spacing w:val="0"/>
                <w:w w:val="100"/>
                <w:position w:val="0"/>
                <w:sz w:val="12"/>
                <w:szCs w:val="12"/>
                <w:shd w:val="clear" w:color="auto" w:fill="auto"/>
                <w:lang w:val="ru-RU" w:eastAsia="ru-RU" w:bidi="ru-RU"/>
              </w:rPr>
              <w:t>О</w:t>
            </w:r>
          </w:p>
        </w:tc>
      </w:tr>
      <w:tr>
        <w:trPr>
          <w:trHeight w:val="725" w:hRule="exact"/>
        </w:trPr>
        <w:tc>
          <w:tcPr>
            <w:vMerge/>
            <w:tcBorders>
              <w:left w:val="single" w:sz="4"/>
            </w:tcBorders>
            <w:shd w:val="clear" w:color="auto" w:fill="auto"/>
            <w:textDirection w:val="btLr"/>
            <w:vAlign w:val="top"/>
          </w:tcPr>
          <w:p>
            <w:pPr>
              <w:framePr w:w="4646" w:h="9010" w:wrap="none" w:vAnchor="text" w:hAnchor="page" w:x="1824" w:y="21"/>
            </w:pP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чО</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tn</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3</w:t>
            </w: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center"/>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eq</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tn</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tn</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eq</w:t>
            </w: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9"/>
                <w:szCs w:val="19"/>
              </w:rPr>
            </w:pPr>
            <w:r>
              <w:rPr>
                <w:color w:val="000000"/>
                <w:spacing w:val="0"/>
                <w:w w:val="100"/>
                <w:position w:val="0"/>
                <w:sz w:val="19"/>
                <w:szCs w:val="19"/>
                <w:shd w:val="clear" w:color="auto" w:fill="auto"/>
                <w:lang w:val="ru-RU" w:eastAsia="ru-RU" w:bidi="ru-RU"/>
              </w:rPr>
              <w:t>До</w:t>
            </w:r>
          </w:p>
        </w:tc>
        <w:tc>
          <w:tcPr>
            <w:tcBorders>
              <w:left w:val="single" w:sz="4"/>
              <w:righ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tn</w:t>
            </w:r>
          </w:p>
        </w:tc>
      </w:tr>
      <w:tr>
        <w:trPr>
          <w:trHeight w:val="562" w:hRule="exact"/>
        </w:trPr>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21" w:lineRule="auto"/>
              <w:ind w:left="0" w:right="0" w:firstLine="0"/>
              <w:jc w:val="left"/>
              <w:rPr>
                <w:sz w:val="18"/>
                <w:szCs w:val="18"/>
              </w:rPr>
            </w:pPr>
            <w:r>
              <w:rPr>
                <w:b/>
                <w:bCs/>
                <w:color w:val="000000"/>
                <w:spacing w:val="0"/>
                <w:w w:val="100"/>
                <w:position w:val="0"/>
                <w:sz w:val="18"/>
                <w:szCs w:val="18"/>
                <w:shd w:val="clear" w:color="auto" w:fill="auto"/>
                <w:lang w:val="ru-RU" w:eastAsia="ru-RU" w:bidi="ru-RU"/>
              </w:rPr>
              <w:t>эгия ЭПОВ, эВ</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Ш</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6"/>
                <w:szCs w:val="16"/>
              </w:rPr>
            </w:pPr>
            <w:r>
              <w:rPr>
                <w:rFonts w:ascii="Courier New" w:eastAsia="Courier New" w:hAnsi="Courier New" w:cs="Courier New"/>
                <w:color w:val="000000"/>
                <w:spacing w:val="0"/>
                <w:w w:val="100"/>
                <w:position w:val="0"/>
                <w:sz w:val="16"/>
                <w:szCs w:val="16"/>
                <w:shd w:val="clear" w:color="auto" w:fill="auto"/>
                <w:lang w:val="ru-RU" w:eastAsia="ru-RU" w:bidi="ru-RU"/>
              </w:rPr>
              <w:t>о</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11" w:lineRule="auto"/>
              <w:ind w:left="0" w:right="0" w:firstLine="0"/>
              <w:jc w:val="left"/>
              <w:rPr>
                <w:sz w:val="19"/>
                <w:szCs w:val="19"/>
              </w:rPr>
            </w:pPr>
            <w:r>
              <w:rPr>
                <w:color w:val="000000"/>
                <w:spacing w:val="0"/>
                <w:w w:val="100"/>
                <w:position w:val="0"/>
                <w:sz w:val="19"/>
                <w:szCs w:val="19"/>
                <w:shd w:val="clear" w:color="auto" w:fill="auto"/>
                <w:lang w:val="ru-RU" w:eastAsia="ru-RU" w:bidi="ru-RU"/>
              </w:rPr>
              <w:t>ИэВ/ лон</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06" w:lineRule="auto"/>
              <w:ind w:left="0" w:right="0" w:firstLine="0"/>
              <w:jc w:val="left"/>
              <w:rPr>
                <w:sz w:val="19"/>
                <w:szCs w:val="19"/>
              </w:rPr>
            </w:pPr>
            <w:r>
              <w:rPr>
                <w:color w:val="000000"/>
                <w:spacing w:val="0"/>
                <w:w w:val="100"/>
                <w:position w:val="0"/>
                <w:sz w:val="19"/>
                <w:szCs w:val="19"/>
                <w:shd w:val="clear" w:color="auto" w:fill="auto"/>
                <w:lang w:val="ru-RU" w:eastAsia="ru-RU" w:bidi="ru-RU"/>
              </w:rPr>
              <w:t>320) уклон</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center"/>
              <w:rPr>
                <w:sz w:val="12"/>
                <w:szCs w:val="12"/>
              </w:rPr>
            </w:pPr>
            <w:r>
              <w:rPr>
                <w:rFonts w:ascii="Courier New" w:eastAsia="Courier New" w:hAnsi="Courier New" w:cs="Courier New"/>
                <w:b/>
                <w:bCs/>
                <w:color w:val="000000"/>
                <w:spacing w:val="0"/>
                <w:w w:val="100"/>
                <w:position w:val="0"/>
                <w:sz w:val="12"/>
                <w:szCs w:val="12"/>
                <w:shd w:val="clear" w:color="auto" w:fill="auto"/>
                <w:lang w:val="ru-RU" w:eastAsia="ru-RU" w:bidi="ru-RU"/>
              </w:rPr>
              <w:t>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6"/>
                <w:szCs w:val="16"/>
              </w:rPr>
            </w:pPr>
            <w:r>
              <w:rPr>
                <w:rFonts w:ascii="Courier New" w:eastAsia="Courier New" w:hAnsi="Courier New" w:cs="Courier New"/>
                <w:color w:val="000000"/>
                <w:spacing w:val="0"/>
                <w:w w:val="100"/>
                <w:position w:val="0"/>
                <w:sz w:val="16"/>
                <w:szCs w:val="16"/>
                <w:shd w:val="clear" w:color="auto" w:fill="auto"/>
                <w:lang w:val="ru-RU" w:eastAsia="ru-RU" w:bidi="ru-RU"/>
              </w:rPr>
              <w:t>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6"/>
                <w:szCs w:val="16"/>
              </w:rPr>
            </w:pPr>
            <w:r>
              <w:rPr>
                <w:rFonts w:ascii="Courier New" w:eastAsia="Courier New" w:hAnsi="Courier New" w:cs="Courier New"/>
                <w:color w:val="000000"/>
                <w:spacing w:val="0"/>
                <w:w w:val="100"/>
                <w:position w:val="0"/>
                <w:sz w:val="16"/>
                <w:szCs w:val="16"/>
                <w:shd w:val="clear" w:color="auto" w:fill="auto"/>
                <w:lang w:val="ru-RU" w:eastAsia="ru-RU" w:bidi="ru-RU"/>
              </w:rPr>
              <w:t>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center"/>
              <w:rPr>
                <w:sz w:val="16"/>
                <w:szCs w:val="16"/>
              </w:rPr>
            </w:pPr>
            <w:r>
              <w:rPr>
                <w:rFonts w:ascii="Courier New" w:eastAsia="Courier New" w:hAnsi="Courier New" w:cs="Courier New"/>
                <w:color w:val="000000"/>
                <w:spacing w:val="0"/>
                <w:w w:val="100"/>
                <w:position w:val="0"/>
                <w:sz w:val="16"/>
                <w:szCs w:val="16"/>
                <w:shd w:val="clear" w:color="auto" w:fill="auto"/>
                <w:lang w:val="en-US" w:eastAsia="en-US" w:bidi="en-US"/>
              </w:rPr>
              <w:t>o</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о</w:t>
            </w: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2"/>
                <w:szCs w:val="12"/>
              </w:rPr>
            </w:pPr>
            <w:r>
              <w:rPr>
                <w:rFonts w:ascii="Courier New" w:eastAsia="Courier New" w:hAnsi="Courier New" w:cs="Courier New"/>
                <w:b/>
                <w:bCs/>
                <w:color w:val="000000"/>
                <w:spacing w:val="0"/>
                <w:w w:val="100"/>
                <w:position w:val="0"/>
                <w:sz w:val="12"/>
                <w:szCs w:val="12"/>
                <w:shd w:val="clear" w:color="auto" w:fill="auto"/>
                <w:lang w:val="ru-RU" w:eastAsia="ru-RU" w:bidi="ru-RU"/>
              </w:rPr>
              <w:t>О</w:t>
            </w:r>
          </w:p>
        </w:tc>
        <w:tc>
          <w:tcPr>
            <w:tcBorders>
              <w:top w:val="single" w:sz="4"/>
              <w:left w:val="single" w:sz="4"/>
              <w:righ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6"/>
                <w:szCs w:val="16"/>
              </w:rPr>
            </w:pPr>
            <w:r>
              <w:rPr>
                <w:rFonts w:ascii="Courier New" w:eastAsia="Courier New" w:hAnsi="Courier New" w:cs="Courier New"/>
                <w:color w:val="000000"/>
                <w:spacing w:val="0"/>
                <w:w w:val="100"/>
                <w:position w:val="0"/>
                <w:sz w:val="16"/>
                <w:szCs w:val="16"/>
                <w:shd w:val="clear" w:color="auto" w:fill="auto"/>
                <w:lang w:val="ru-RU" w:eastAsia="ru-RU" w:bidi="ru-RU"/>
              </w:rPr>
              <w:t>о</w:t>
            </w:r>
          </w:p>
        </w:tc>
      </w:tr>
      <w:tr>
        <w:trPr>
          <w:trHeight w:val="566" w:hRule="exact"/>
        </w:trPr>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28" w:lineRule="auto"/>
              <w:ind w:left="0" w:right="0" w:firstLine="0"/>
              <w:jc w:val="center"/>
              <w:rPr>
                <w:sz w:val="15"/>
                <w:szCs w:val="15"/>
              </w:rPr>
            </w:pPr>
            <w:r>
              <w:rPr>
                <w:b/>
                <w:bCs/>
                <w:color w:val="000000"/>
                <w:spacing w:val="0"/>
                <w:w w:val="100"/>
                <w:position w:val="0"/>
                <w:sz w:val="15"/>
                <w:szCs w:val="15"/>
                <w:shd w:val="clear" w:color="auto" w:fill="auto"/>
                <w:lang w:val="en-US" w:eastAsia="en-US" w:bidi="en-US"/>
              </w:rPr>
              <w:t>ggs m g-</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rq</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CS|</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02" w:lineRule="auto"/>
              <w:ind w:left="0" w:right="0" w:firstLine="0"/>
              <w:jc w:val="right"/>
              <w:rPr>
                <w:sz w:val="19"/>
                <w:szCs w:val="19"/>
              </w:rPr>
            </w:pPr>
            <w:r>
              <w:rPr>
                <w:color w:val="000000"/>
                <w:spacing w:val="0"/>
                <w:w w:val="100"/>
                <w:position w:val="0"/>
                <w:sz w:val="19"/>
                <w:szCs w:val="19"/>
                <w:shd w:val="clear" w:color="auto" w:fill="auto"/>
                <w:lang w:val="ru-RU" w:eastAsia="ru-RU" w:bidi="ru-RU"/>
              </w:rPr>
              <w:t>4001 нук</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06" w:lineRule="auto"/>
              <w:ind w:left="0" w:right="0" w:firstLine="0"/>
              <w:jc w:val="right"/>
              <w:rPr>
                <w:sz w:val="19"/>
                <w:szCs w:val="19"/>
              </w:rPr>
            </w:pPr>
            <w:r>
              <w:rPr>
                <w:color w:val="000000"/>
                <w:spacing w:val="0"/>
                <w:w w:val="100"/>
                <w:position w:val="0"/>
                <w:sz w:val="19"/>
                <w:szCs w:val="19"/>
                <w:shd w:val="clear" w:color="auto" w:fill="auto"/>
                <w:lang w:val="ru-RU" w:eastAsia="ru-RU" w:bidi="ru-RU"/>
              </w:rPr>
              <w:t>(70- МэВ/н</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center"/>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eq</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eq</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eq</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eq</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eq</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m</w:t>
            </w:r>
          </w:p>
        </w:tc>
        <w:tc>
          <w:tcPr>
            <w:tcBorders>
              <w:left w:val="single" w:sz="4"/>
              <w:righ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eq</w:t>
            </w:r>
          </w:p>
        </w:tc>
      </w:tr>
      <w:tr>
        <w:trPr>
          <w:trHeight w:val="806" w:hRule="exact"/>
        </w:trPr>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140" w:after="0" w:line="211" w:lineRule="auto"/>
              <w:ind w:left="0" w:right="0" w:firstLine="0"/>
              <w:jc w:val="left"/>
              <w:rPr>
                <w:sz w:val="18"/>
                <w:szCs w:val="18"/>
              </w:rPr>
            </w:pPr>
            <w:r>
              <w:rPr>
                <w:b/>
                <w:bCs/>
                <w:color w:val="000000"/>
                <w:spacing w:val="0"/>
                <w:w w:val="100"/>
                <w:position w:val="0"/>
                <w:sz w:val="18"/>
                <w:szCs w:val="18"/>
                <w:shd w:val="clear" w:color="auto" w:fill="auto"/>
                <w:lang w:val="ru-RU" w:eastAsia="ru-RU" w:bidi="ru-RU"/>
              </w:rPr>
              <w:t>Тип юрителя</w:t>
            </w:r>
          </w:p>
        </w:tc>
        <w:tc>
          <w:tcPr>
            <w:tcBorders>
              <w:top w:val="single" w:sz="4"/>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44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я</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ссц</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сц</w:t>
            </w:r>
          </w:p>
        </w:tc>
        <w:tc>
          <w:tcPr>
            <w:tcBorders>
              <w:top w:val="single" w:sz="4"/>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42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О</w:t>
            </w:r>
          </w:p>
        </w:tc>
        <w:tc>
          <w:tcPr>
            <w:tcBorders>
              <w:top w:val="single" w:sz="4"/>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400" w:after="0" w:line="240" w:lineRule="auto"/>
              <w:ind w:left="0" w:right="0" w:firstLine="0"/>
              <w:jc w:val="center"/>
              <w:rPr>
                <w:sz w:val="19"/>
                <w:szCs w:val="19"/>
              </w:rPr>
            </w:pPr>
            <w:r>
              <w:rPr>
                <w:color w:val="000000"/>
                <w:spacing w:val="0"/>
                <w:w w:val="100"/>
                <w:position w:val="0"/>
                <w:sz w:val="19"/>
                <w:szCs w:val="19"/>
                <w:shd w:val="clear" w:color="auto" w:fill="auto"/>
                <w:lang w:val="ru-RU" w:eastAsia="ru-RU" w:bidi="ru-RU"/>
              </w:rPr>
              <w:t>и</w:t>
            </w:r>
          </w:p>
        </w:tc>
        <w:tc>
          <w:tcPr>
            <w:tcBorders>
              <w:top w:val="single" w:sz="4"/>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40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О</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сц</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ССЦ</w:t>
            </w:r>
          </w:p>
        </w:tc>
        <w:tc>
          <w:tcPr>
            <w:tcBorders>
              <w:top w:val="single" w:sz="4"/>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42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ЕГ</w:t>
            </w:r>
          </w:p>
        </w:tc>
        <w:tc>
          <w:tcPr>
            <w:tcBorders>
              <w:top w:val="single" w:sz="4"/>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42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О</w:t>
            </w:r>
          </w:p>
        </w:tc>
        <w:tc>
          <w:tcPr>
            <w:tcBorders>
              <w:top w:val="single" w:sz="4"/>
              <w:left w:val="single" w:sz="4"/>
              <w:righ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СЦ</w:t>
            </w:r>
          </w:p>
        </w:tc>
      </w:tr>
      <w:tr>
        <w:trPr>
          <w:trHeight w:val="317" w:hRule="exact"/>
        </w:trPr>
        <w:tc>
          <w:tcPr>
            <w:tcBorders>
              <w:left w:val="single" w:sz="4"/>
            </w:tcBorders>
            <w:shd w:val="clear" w:color="auto" w:fill="auto"/>
            <w:vAlign w:val="center"/>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380"/>
              <w:jc w:val="left"/>
              <w:rPr>
                <w:sz w:val="15"/>
                <w:szCs w:val="15"/>
              </w:rPr>
            </w:pPr>
            <w:r>
              <w:rPr>
                <w:b/>
                <w:bCs/>
                <w:color w:val="000000"/>
                <w:spacing w:val="0"/>
                <w:w w:val="100"/>
                <w:position w:val="0"/>
                <w:sz w:val="15"/>
                <w:szCs w:val="15"/>
                <w:shd w:val="clear" w:color="auto" w:fill="auto"/>
                <w:lang w:val="ru-RU" w:eastAsia="ru-RU" w:bidi="ru-RU"/>
              </w:rPr>
              <w:t>&amp;</w:t>
            </w: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right w:val="single" w:sz="4"/>
            </w:tcBorders>
            <w:shd w:val="clear" w:color="auto" w:fill="auto"/>
            <w:vAlign w:val="top"/>
          </w:tcPr>
          <w:p>
            <w:pPr>
              <w:framePr w:w="4646" w:h="9010" w:wrap="none" w:vAnchor="text" w:hAnchor="page" w:x="1824" w:y="21"/>
              <w:widowControl w:val="0"/>
              <w:rPr>
                <w:sz w:val="10"/>
                <w:szCs w:val="10"/>
              </w:rPr>
            </w:pPr>
          </w:p>
        </w:tc>
      </w:tr>
      <w:tr>
        <w:trPr>
          <w:trHeight w:val="734" w:hRule="exact"/>
        </w:trPr>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220" w:after="0" w:line="240" w:lineRule="auto"/>
              <w:ind w:left="0" w:right="0" w:firstLine="0"/>
              <w:jc w:val="left"/>
              <w:rPr>
                <w:sz w:val="18"/>
                <w:szCs w:val="18"/>
              </w:rPr>
            </w:pPr>
            <w:r>
              <w:rPr>
                <w:b/>
                <w:bCs/>
                <w:color w:val="000000"/>
                <w:spacing w:val="0"/>
                <w:w w:val="100"/>
                <w:position w:val="0"/>
                <w:sz w:val="18"/>
                <w:szCs w:val="18"/>
                <w:shd w:val="clear" w:color="auto" w:fill="auto"/>
                <w:lang w:val="ru-RU" w:eastAsia="ru-RU" w:bidi="ru-RU"/>
              </w:rPr>
              <w:t>вание</w:t>
            </w: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6"/>
                <w:szCs w:val="16"/>
              </w:rPr>
            </w:pPr>
            <w:r>
              <w:rPr>
                <w:rFonts w:ascii="Courier New" w:eastAsia="Courier New" w:hAnsi="Courier New" w:cs="Courier New"/>
                <w:color w:val="000000"/>
                <w:spacing w:val="0"/>
                <w:w w:val="100"/>
                <w:position w:val="0"/>
                <w:sz w:val="16"/>
                <w:szCs w:val="16"/>
                <w:shd w:val="clear" w:color="auto" w:fill="auto"/>
                <w:lang w:val="en-US" w:eastAsia="en-US" w:bidi="en-US"/>
              </w:rPr>
              <w:t>CN</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30 (про-</w:t>
            </w: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teat</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team</w:t>
            </w: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 Series</w:t>
            </w:r>
          </w:p>
        </w:tc>
        <w:tc>
          <w:tcPr>
            <w:tcBorders>
              <w:top w:val="single" w:sz="4"/>
              <w:left w:val="single" w:sz="4"/>
            </w:tcBorders>
            <w:shd w:val="clear" w:color="auto" w:fill="auto"/>
            <w:vAlign w:val="top"/>
          </w:tcPr>
          <w:p>
            <w:pPr>
              <w:framePr w:w="4646" w:h="9010" w:wrap="none" w:vAnchor="text" w:hAnchor="page" w:x="1824" w:y="21"/>
              <w:widowControl w:val="0"/>
              <w:rPr>
                <w:sz w:val="10"/>
                <w:szCs w:val="10"/>
              </w:rPr>
            </w:pPr>
          </w:p>
        </w:tc>
        <w:tc>
          <w:tcPr>
            <w:tcBorders>
              <w:top w:val="single" w:sz="4"/>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06" w:lineRule="auto"/>
              <w:ind w:left="0" w:right="0" w:firstLine="0"/>
              <w:jc w:val="left"/>
              <w:rPr>
                <w:sz w:val="19"/>
                <w:szCs w:val="19"/>
              </w:rPr>
            </w:pPr>
            <w:r>
              <w:rPr>
                <w:color w:val="000000"/>
                <w:spacing w:val="0"/>
                <w:w w:val="100"/>
                <w:position w:val="0"/>
                <w:sz w:val="19"/>
                <w:szCs w:val="19"/>
                <w:shd w:val="clear" w:color="auto" w:fill="auto"/>
                <w:lang w:val="ru-RU" w:eastAsia="ru-RU" w:bidi="ru-RU"/>
              </w:rPr>
              <w:t xml:space="preserve">&gt;метеус/ </w:t>
            </w:r>
            <w:r>
              <w:rPr>
                <w:color w:val="000000"/>
                <w:spacing w:val="0"/>
                <w:w w:val="100"/>
                <w:position w:val="0"/>
                <w:sz w:val="19"/>
                <w:szCs w:val="19"/>
                <w:shd w:val="clear" w:color="auto" w:fill="auto"/>
                <w:lang w:val="en-US" w:eastAsia="en-US" w:bidi="en-US"/>
              </w:rPr>
              <w:t xml:space="preserve">iance </w:t>
            </w:r>
            <w:r>
              <w:rPr>
                <w:color w:val="000000"/>
                <w:spacing w:val="0"/>
                <w:w w:val="100"/>
                <w:position w:val="0"/>
                <w:sz w:val="19"/>
                <w:szCs w:val="19"/>
                <w:shd w:val="clear" w:color="auto" w:fill="auto"/>
                <w:lang w:val="ru-RU" w:eastAsia="ru-RU" w:bidi="ru-RU"/>
              </w:rPr>
              <w:t>330</w:t>
            </w:r>
          </w:p>
        </w:tc>
        <w:tc>
          <w:tcPr>
            <w:tcBorders>
              <w:top w:val="single" w:sz="4"/>
              <w:left w:val="single" w:sz="4"/>
              <w:right w:val="single" w:sz="4"/>
            </w:tcBorders>
            <w:shd w:val="clear" w:color="auto" w:fill="auto"/>
            <w:vAlign w:val="bottom"/>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right"/>
              <w:rPr>
                <w:sz w:val="16"/>
                <w:szCs w:val="16"/>
              </w:rPr>
            </w:pPr>
            <w:r>
              <w:rPr>
                <w:rFonts w:ascii="Courier New" w:eastAsia="Courier New" w:hAnsi="Courier New" w:cs="Courier New"/>
                <w:color w:val="000000"/>
                <w:spacing w:val="0"/>
                <w:w w:val="100"/>
                <w:position w:val="0"/>
                <w:sz w:val="16"/>
                <w:szCs w:val="16"/>
                <w:shd w:val="clear" w:color="auto" w:fill="auto"/>
                <w:lang w:val="ru-RU" w:eastAsia="ru-RU" w:bidi="ru-RU"/>
              </w:rPr>
              <w:t>о</w:t>
            </w:r>
          </w:p>
        </w:tc>
      </w:tr>
      <w:tr>
        <w:trPr>
          <w:trHeight w:val="389" w:hRule="exact"/>
        </w:trPr>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220" w:after="0" w:line="240" w:lineRule="auto"/>
              <w:ind w:left="0" w:right="0" w:firstLine="0"/>
              <w:jc w:val="left"/>
              <w:rPr>
                <w:sz w:val="18"/>
                <w:szCs w:val="18"/>
              </w:rPr>
            </w:pPr>
            <w:r>
              <w:rPr>
                <w:b/>
                <w:bCs/>
                <w:color w:val="000000"/>
                <w:spacing w:val="0"/>
                <w:w w:val="100"/>
                <w:position w:val="0"/>
                <w:sz w:val="18"/>
                <w:szCs w:val="18"/>
                <w:shd w:val="clear" w:color="auto" w:fill="auto"/>
                <w:lang w:val="ru-RU" w:eastAsia="ru-RU" w:bidi="ru-RU"/>
              </w:rPr>
              <w:t>Наз</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ru-RU" w:eastAsia="ru-RU" w:bidi="ru-RU"/>
              </w:rPr>
              <w:t>С-25</w:t>
            </w:r>
          </w:p>
        </w:tc>
        <w:tc>
          <w:tcPr>
            <w:tcBorders>
              <w:left w:val="single" w:sz="4"/>
            </w:tcBorders>
            <w:shd w:val="clear" w:color="auto" w:fill="auto"/>
            <w:vAlign w:val="top"/>
          </w:tcPr>
          <w:p>
            <w:pPr>
              <w:pStyle w:val="Style8"/>
              <w:keepNext w:val="0"/>
              <w:keepLines w:val="0"/>
              <w:framePr w:w="4646" w:h="9010" w:wrap="none" w:vAnchor="text" w:hAnchor="page" w:x="1824" w:y="21"/>
              <w:widowControl w:val="0"/>
              <w:shd w:val="clear" w:color="auto" w:fill="auto"/>
              <w:bidi w:val="0"/>
              <w:spacing w:before="120" w:after="0" w:line="161" w:lineRule="auto"/>
              <w:ind w:left="0" w:right="0" w:firstLine="0"/>
              <w:jc w:val="left"/>
              <w:rPr>
                <w:sz w:val="12"/>
                <w:szCs w:val="12"/>
              </w:rPr>
            </w:pPr>
            <w:r>
              <w:rPr>
                <w:rFonts w:ascii="Courier New" w:eastAsia="Courier New" w:hAnsi="Courier New" w:cs="Courier New"/>
                <w:b/>
                <w:bCs/>
                <w:color w:val="000000"/>
                <w:spacing w:val="0"/>
                <w:w w:val="100"/>
                <w:position w:val="0"/>
                <w:sz w:val="12"/>
                <w:szCs w:val="12"/>
                <w:shd w:val="clear" w:color="auto" w:fill="auto"/>
                <w:lang w:val="en-US" w:eastAsia="en-US" w:bidi="en-US"/>
              </w:rPr>
              <w:t xml:space="preserve">eq </w:t>
            </w:r>
            <w:r>
              <w:rPr>
                <w:rFonts w:ascii="Courier New" w:eastAsia="Courier New" w:hAnsi="Courier New" w:cs="Courier New"/>
                <w:b/>
                <w:bCs/>
                <w:color w:val="000000"/>
                <w:spacing w:val="0"/>
                <w:w w:val="100"/>
                <w:position w:val="0"/>
                <w:sz w:val="12"/>
                <w:szCs w:val="12"/>
                <w:shd w:val="clear" w:color="auto" w:fill="auto"/>
                <w:lang w:val="ru-RU" w:eastAsia="ru-RU" w:bidi="ru-RU"/>
              </w:rPr>
              <w:t>сп</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11" w:lineRule="auto"/>
              <w:ind w:left="0" w:right="0" w:firstLine="0"/>
              <w:jc w:val="left"/>
              <w:rPr>
                <w:sz w:val="19"/>
                <w:szCs w:val="19"/>
              </w:rPr>
            </w:pPr>
            <w:r>
              <w:rPr>
                <w:color w:val="000000"/>
                <w:spacing w:val="0"/>
                <w:w w:val="100"/>
                <w:position w:val="0"/>
                <w:sz w:val="19"/>
                <w:szCs w:val="19"/>
                <w:shd w:val="clear" w:color="auto" w:fill="auto"/>
                <w:lang w:val="ru-RU" w:eastAsia="ru-RU" w:bidi="ru-RU"/>
              </w:rPr>
              <w:t>С-41 ект)</w:t>
            </w: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vAlign w:val="top"/>
          </w:tcPr>
          <w:p>
            <w:pPr>
              <w:framePr w:w="4646" w:h="9010" w:wrap="none" w:vAnchor="text" w:hAnchor="page" w:x="1824" w:y="21"/>
              <w:widowControl w:val="0"/>
              <w:rPr>
                <w:sz w:val="10"/>
                <w:szCs w:val="10"/>
              </w:rPr>
            </w:pP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Prol</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Prol</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S2S(</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SHI</w:t>
            </w:r>
          </w:p>
        </w:tc>
        <w:tc>
          <w:tcPr>
            <w:tcBorders>
              <w:lef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06" w:lineRule="auto"/>
              <w:ind w:left="0" w:right="0" w:firstLine="0"/>
              <w:jc w:val="both"/>
              <w:rPr>
                <w:sz w:val="19"/>
                <w:szCs w:val="19"/>
              </w:rPr>
            </w:pPr>
            <w:r>
              <w:rPr>
                <w:color w:val="000000"/>
                <w:spacing w:val="0"/>
                <w:w w:val="100"/>
                <w:position w:val="0"/>
                <w:sz w:val="19"/>
                <w:szCs w:val="19"/>
                <w:shd w:val="clear" w:color="auto" w:fill="auto"/>
                <w:lang w:val="ru-RU" w:eastAsia="ru-RU" w:bidi="ru-RU"/>
              </w:rPr>
              <w:t xml:space="preserve">Про </w:t>
            </w:r>
            <w:r>
              <w:rPr>
                <w:color w:val="000000"/>
                <w:spacing w:val="0"/>
                <w:w w:val="100"/>
                <w:position w:val="0"/>
                <w:sz w:val="19"/>
                <w:szCs w:val="19"/>
                <w:shd w:val="clear" w:color="auto" w:fill="auto"/>
                <w:lang w:val="en-US" w:eastAsia="en-US" w:bidi="en-US"/>
              </w:rPr>
              <w:t>Radi</w:t>
            </w:r>
          </w:p>
        </w:tc>
        <w:tc>
          <w:tcPr>
            <w:tcBorders>
              <w:left w:val="single" w:sz="4"/>
              <w:righ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SC3i</w:t>
            </w:r>
          </w:p>
        </w:tc>
      </w:tr>
      <w:tr>
        <w:trPr>
          <w:trHeight w:val="1133" w:hRule="exact"/>
        </w:trPr>
        <w:tc>
          <w:tcPr>
            <w:tcBorders>
              <w:top w:val="single" w:sz="4"/>
              <w:left w:val="single" w:sz="4"/>
              <w:bottom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220" w:after="0" w:line="240" w:lineRule="auto"/>
              <w:ind w:left="0" w:right="0" w:firstLine="0"/>
              <w:jc w:val="left"/>
              <w:rPr>
                <w:sz w:val="18"/>
                <w:szCs w:val="18"/>
              </w:rPr>
            </w:pPr>
            <w:r>
              <w:rPr>
                <w:b/>
                <w:bCs/>
                <w:color w:val="000000"/>
                <w:spacing w:val="0"/>
                <w:w w:val="100"/>
                <w:position w:val="0"/>
                <w:sz w:val="18"/>
                <w:szCs w:val="18"/>
                <w:shd w:val="clear" w:color="auto" w:fill="auto"/>
                <w:lang w:val="ru-RU" w:eastAsia="ru-RU" w:bidi="ru-RU"/>
              </w:rPr>
              <w:t>Компания</w:t>
            </w:r>
          </w:p>
        </w:tc>
        <w:tc>
          <w:tcPr>
            <w:tcBorders>
              <w:top w:val="single" w:sz="4"/>
              <w:left w:val="single" w:sz="4"/>
              <w:bottom w:val="single" w:sz="4"/>
            </w:tcBorders>
            <w:shd w:val="clear" w:color="auto" w:fill="auto"/>
            <w:textDirection w:val="tbRl"/>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740"/>
              <w:jc w:val="left"/>
              <w:rPr>
                <w:sz w:val="19"/>
                <w:szCs w:val="19"/>
              </w:rPr>
            </w:pPr>
            <w:r>
              <w:rPr>
                <w:color w:val="000000"/>
                <w:spacing w:val="0"/>
                <w:w w:val="100"/>
                <w:position w:val="0"/>
                <w:sz w:val="19"/>
                <w:szCs w:val="19"/>
                <w:shd w:val="clear" w:color="auto" w:fill="auto"/>
                <w:lang w:val="en-US" w:eastAsia="en-US" w:bidi="en-US"/>
              </w:rPr>
              <w:t>VSI</w:t>
            </w:r>
          </w:p>
        </w:tc>
        <w:tc>
          <w:tcPr>
            <w:tcBorders>
              <w:top w:val="single" w:sz="4"/>
              <w:left w:val="single" w:sz="4"/>
              <w:bottom w:val="single" w:sz="4"/>
            </w:tcBorders>
            <w:shd w:val="clear" w:color="auto" w:fill="auto"/>
            <w:textDirection w:val="tbRl"/>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740"/>
              <w:jc w:val="left"/>
              <w:rPr>
                <w:sz w:val="19"/>
                <w:szCs w:val="19"/>
              </w:rPr>
            </w:pPr>
            <w:r>
              <w:rPr>
                <w:color w:val="000000"/>
                <w:spacing w:val="0"/>
                <w:w w:val="100"/>
                <w:position w:val="0"/>
                <w:sz w:val="19"/>
                <w:szCs w:val="19"/>
                <w:shd w:val="clear" w:color="auto" w:fill="auto"/>
                <w:lang w:val="en-US" w:eastAsia="en-US" w:bidi="en-US"/>
              </w:rPr>
              <w:t>VSI</w:t>
            </w:r>
          </w:p>
        </w:tc>
        <w:tc>
          <w:tcPr>
            <w:tcBorders>
              <w:top w:val="single" w:sz="4"/>
              <w:left w:val="single" w:sz="4"/>
              <w:bottom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IBA</w:t>
            </w:r>
          </w:p>
        </w:tc>
        <w:tc>
          <w:tcPr>
            <w:tcBorders>
              <w:top w:val="single" w:sz="4"/>
              <w:left w:val="single" w:sz="4"/>
              <w:bottom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Mitsubishi</w:t>
            </w:r>
          </w:p>
        </w:tc>
        <w:tc>
          <w:tcPr>
            <w:tcBorders>
              <w:top w:val="single" w:sz="4"/>
              <w:left w:val="single" w:sz="4"/>
              <w:bottom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Mitsubishi</w:t>
            </w:r>
          </w:p>
        </w:tc>
        <w:tc>
          <w:tcPr>
            <w:tcBorders>
              <w:top w:val="single" w:sz="4"/>
              <w:left w:val="single" w:sz="4"/>
              <w:bottom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Hitachi</w:t>
            </w:r>
          </w:p>
        </w:tc>
        <w:tc>
          <w:tcPr>
            <w:tcBorders>
              <w:top w:val="single" w:sz="4"/>
              <w:left w:val="single" w:sz="4"/>
              <w:bottom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Varian</w:t>
            </w:r>
          </w:p>
        </w:tc>
        <w:tc>
          <w:tcPr>
            <w:tcBorders>
              <w:top w:val="single" w:sz="4"/>
              <w:left w:val="single" w:sz="4"/>
              <w:bottom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Mevion</w:t>
            </w:r>
          </w:p>
        </w:tc>
        <w:tc>
          <w:tcPr>
            <w:tcBorders>
              <w:top w:val="single" w:sz="4"/>
              <w:left w:val="single" w:sz="4"/>
              <w:bottom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Sumitomo</w:t>
            </w:r>
          </w:p>
        </w:tc>
        <w:tc>
          <w:tcPr>
            <w:tcBorders>
              <w:top w:val="single" w:sz="4"/>
              <w:left w:val="single" w:sz="4"/>
              <w:bottom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09" w:lineRule="auto"/>
              <w:ind w:left="0" w:right="0" w:firstLine="0"/>
              <w:jc w:val="left"/>
              <w:rPr>
                <w:sz w:val="19"/>
                <w:szCs w:val="19"/>
              </w:rPr>
            </w:pPr>
            <w:r>
              <w:rPr>
                <w:color w:val="000000"/>
                <w:spacing w:val="0"/>
                <w:w w:val="100"/>
                <w:position w:val="0"/>
                <w:sz w:val="19"/>
                <w:szCs w:val="19"/>
                <w:shd w:val="clear" w:color="auto" w:fill="auto"/>
                <w:lang w:val="ru-RU" w:eastAsia="ru-RU" w:bidi="ru-RU"/>
              </w:rPr>
              <w:t xml:space="preserve">Протом/ </w:t>
            </w:r>
            <w:r>
              <w:rPr>
                <w:color w:val="000000"/>
                <w:spacing w:val="0"/>
                <w:w w:val="100"/>
                <w:position w:val="0"/>
                <w:sz w:val="19"/>
                <w:szCs w:val="19"/>
                <w:shd w:val="clear" w:color="auto" w:fill="auto"/>
                <w:lang w:val="en-US" w:eastAsia="en-US" w:bidi="en-US"/>
              </w:rPr>
              <w:t>ProTom International</w:t>
            </w:r>
          </w:p>
        </w:tc>
        <w:tc>
          <w:tcPr>
            <w:tcBorders>
              <w:top w:val="single" w:sz="4"/>
              <w:left w:val="single" w:sz="4"/>
              <w:bottom w:val="single" w:sz="4"/>
              <w:right w:val="single" w:sz="4"/>
            </w:tcBorders>
            <w:shd w:val="clear" w:color="auto" w:fill="auto"/>
            <w:textDirection w:val="btLr"/>
            <w:vAlign w:val="top"/>
          </w:tcPr>
          <w:p>
            <w:pPr>
              <w:pStyle w:val="Style8"/>
              <w:keepNext w:val="0"/>
              <w:keepLines w:val="0"/>
              <w:framePr w:w="4646" w:h="9010" w:wrap="none" w:vAnchor="text" w:hAnchor="page" w:x="1824" w:y="21"/>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lang w:val="en-US" w:eastAsia="en-US" w:bidi="en-US"/>
              </w:rPr>
              <w:t>ProNova</w:t>
            </w:r>
          </w:p>
        </w:tc>
      </w:tr>
    </w:tbl>
    <w:p>
      <w:pPr>
        <w:framePr w:w="4646" w:h="9010" w:wrap="none" w:vAnchor="text" w:hAnchor="page" w:x="1824" w:y="21"/>
        <w:widowControl w:val="0"/>
        <w:spacing w:line="1" w:lineRule="exact"/>
      </w:pPr>
    </w:p>
    <w:p>
      <w:pPr>
        <w:pStyle w:val="Style16"/>
        <w:keepNext w:val="0"/>
        <w:keepLines w:val="0"/>
        <w:framePr w:w="826" w:h="9043" w:hRule="exact" w:wrap="none" w:vAnchor="text" w:hAnchor="page" w:x="6628" w:y="21"/>
        <w:widowControl w:val="0"/>
        <w:shd w:val="clear" w:color="auto" w:fill="auto"/>
        <w:bidi w:val="0"/>
        <w:spacing w:before="0" w:after="0"/>
        <w:ind w:left="0" w:right="0"/>
        <w:jc w:val="left"/>
        <w:textDirection w:val="btLr"/>
      </w:pPr>
      <w:r>
        <w:rPr>
          <w:color w:val="000000"/>
          <w:spacing w:val="0"/>
          <w:w w:val="100"/>
          <w:position w:val="0"/>
          <w:shd w:val="clear" w:color="auto" w:fill="auto"/>
          <w:lang w:val="ru-RU" w:eastAsia="ru-RU" w:bidi="ru-RU"/>
        </w:rPr>
        <w:t>В таблице 3.2.1 для типов ускорителей используются следующие сокращения: Ц — ци</w:t>
        <w:softHyphen/>
        <w:t>клотрон, СЦ — синхроциклотрон, СЦ — сверхпроводящий циклотрон, С СЦ — сверхпро</w:t>
        <w:softHyphen/>
        <w:t>водящий синхроциклотрон, С — синхротрон, С С — сверхпроводящий синхротрон.</w: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after="402" w:line="1" w:lineRule="exact"/>
      </w:pPr>
    </w:p>
    <w:p>
      <w:pPr>
        <w:widowControl w:val="0"/>
        <w:spacing w:line="1" w:lineRule="exact"/>
        <w:sectPr>
          <w:footnotePr>
            <w:pos w:val="pageBottom"/>
            <w:numFmt w:val="decimal"/>
            <w:numStart w:val="3"/>
            <w:numRestart w:val="continuous"/>
            <w15:footnoteColumns w:val="1"/>
          </w:footnotePr>
          <w:type w:val="continuous"/>
          <w:pgSz w:w="8400" w:h="11900"/>
          <w:pgMar w:top="1425" w:right="947" w:bottom="1200" w:left="1271" w:header="0" w:footer="3" w:gutter="0"/>
          <w:cols w:space="720"/>
          <w:noEndnote/>
          <w:rtlGutter w:val="0"/>
          <w:docGrid w:linePitch="360"/>
        </w:sectPr>
      </w:pPr>
    </w:p>
    <w:p>
      <w:pPr>
        <w:pStyle w:val="Style88"/>
        <w:keepNext w:val="0"/>
        <w:keepLines w:val="0"/>
        <w:widowControl w:val="0"/>
        <w:numPr>
          <w:ilvl w:val="1"/>
          <w:numId w:val="19"/>
        </w:numPr>
        <w:shd w:val="clear" w:color="auto" w:fill="auto"/>
        <w:tabs>
          <w:tab w:pos="543" w:val="left"/>
        </w:tabs>
        <w:bidi w:val="0"/>
        <w:spacing w:before="0" w:line="240" w:lineRule="auto"/>
        <w:ind w:left="0" w:right="0" w:firstLine="0"/>
        <w:jc w:val="both"/>
      </w:pPr>
      <w:r>
        <w:rPr>
          <w:color w:val="000000"/>
          <w:spacing w:val="0"/>
          <w:w w:val="100"/>
          <w:position w:val="0"/>
          <w:shd w:val="clear" w:color="auto" w:fill="auto"/>
          <w:lang w:val="ru-RU" w:eastAsia="ru-RU" w:bidi="ru-RU"/>
        </w:rPr>
        <w:t>Перспективные проекты</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Несмотря на разнообразие уже существующих ускорите</w:t>
        <w:softHyphen/>
        <w:t>лей для протонной терапии, остается необходимость сделать протонную терапию такой же доступной, как дистанционная лучевая терапия на пучках фотонов и электронов. Поэтому в последние годы прослеживается тенденция сделать про</w:t>
        <w:softHyphen/>
        <w:t>тонные ускорители более компактными и дешевыми. Рас</w:t>
        <w:softHyphen/>
        <w:t>смотрим наиболее перспективные проекты в этой области.</w:t>
      </w:r>
    </w:p>
    <w:p>
      <w:pPr>
        <w:pStyle w:val="Style16"/>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Линейные высокочастотные ускорители.</w:t>
      </w:r>
      <w:r>
        <w:rPr>
          <w:color w:val="000000"/>
          <w:spacing w:val="0"/>
          <w:w w:val="100"/>
          <w:position w:val="0"/>
          <w:shd w:val="clear" w:color="auto" w:fill="auto"/>
          <w:lang w:val="ru-RU" w:eastAsia="ru-RU" w:bidi="ru-RU"/>
        </w:rPr>
        <w:t xml:space="preserve"> Линейные уско</w:t>
        <w:softHyphen/>
        <w:t>рители протонов постепенно находят свое применение в протонной терапии [44]. Первым реализованным специ</w:t>
        <w:softHyphen/>
        <w:t xml:space="preserve">ализированным медицинским линейным ускорителем стал </w:t>
      </w:r>
      <w:r>
        <w:rPr>
          <w:color w:val="000000"/>
          <w:spacing w:val="0"/>
          <w:w w:val="100"/>
          <w:position w:val="0"/>
          <w:shd w:val="clear" w:color="auto" w:fill="auto"/>
          <w:lang w:val="en-US" w:eastAsia="en-US" w:bidi="en-US"/>
        </w:rPr>
        <w:t xml:space="preserve">LIGHT (Linac for Image-Guided Hadron Therapy), </w:t>
      </w:r>
      <w:r>
        <w:rPr>
          <w:color w:val="000000"/>
          <w:spacing w:val="0"/>
          <w:w w:val="100"/>
          <w:position w:val="0"/>
          <w:shd w:val="clear" w:color="auto" w:fill="auto"/>
          <w:lang w:val="ru-RU" w:eastAsia="ru-RU" w:bidi="ru-RU"/>
        </w:rPr>
        <w:t>разрабатыва</w:t>
        <w:softHyphen/>
        <w:t xml:space="preserve">емый компанией </w:t>
      </w:r>
      <w:r>
        <w:rPr>
          <w:color w:val="000000"/>
          <w:spacing w:val="0"/>
          <w:w w:val="100"/>
          <w:position w:val="0"/>
          <w:shd w:val="clear" w:color="auto" w:fill="auto"/>
          <w:lang w:val="en-US" w:eastAsia="en-US" w:bidi="en-US"/>
        </w:rPr>
        <w:t xml:space="preserve">ADAM SA, </w:t>
      </w:r>
      <w:r>
        <w:rPr>
          <w:color w:val="000000"/>
          <w:spacing w:val="0"/>
          <w:w w:val="100"/>
          <w:position w:val="0"/>
          <w:shd w:val="clear" w:color="auto" w:fill="auto"/>
          <w:lang w:val="ru-RU" w:eastAsia="ru-RU" w:bidi="ru-RU"/>
        </w:rPr>
        <w:t xml:space="preserve">которая является ответвлением </w:t>
      </w:r>
      <w:r>
        <w:rPr>
          <w:color w:val="000000"/>
          <w:spacing w:val="0"/>
          <w:w w:val="100"/>
          <w:position w:val="0"/>
          <w:shd w:val="clear" w:color="auto" w:fill="auto"/>
          <w:lang w:val="en-US" w:eastAsia="en-US" w:bidi="en-US"/>
        </w:rPr>
        <w:t xml:space="preserve">CERN, </w:t>
      </w:r>
      <w:r>
        <w:rPr>
          <w:color w:val="000000"/>
          <w:spacing w:val="0"/>
          <w:w w:val="100"/>
          <w:position w:val="0"/>
          <w:shd w:val="clear" w:color="auto" w:fill="auto"/>
          <w:lang w:val="ru-RU" w:eastAsia="ru-RU" w:bidi="ru-RU"/>
        </w:rPr>
        <w:t xml:space="preserve">и внедряемый фондом </w:t>
      </w:r>
      <w:r>
        <w:rPr>
          <w:color w:val="000000"/>
          <w:spacing w:val="0"/>
          <w:w w:val="100"/>
          <w:position w:val="0"/>
          <w:shd w:val="clear" w:color="auto" w:fill="auto"/>
          <w:lang w:val="en-US" w:eastAsia="en-US" w:bidi="en-US"/>
        </w:rPr>
        <w:t xml:space="preserve">Advanced Oncotherapy </w:t>
      </w:r>
      <w:r>
        <w:rPr>
          <w:color w:val="000000"/>
          <w:spacing w:val="0"/>
          <w:w w:val="100"/>
          <w:position w:val="0"/>
          <w:shd w:val="clear" w:color="auto" w:fill="auto"/>
          <w:lang w:val="ru-RU" w:eastAsia="ru-RU" w:bidi="ru-RU"/>
        </w:rPr>
        <w:t>[45-47]. В 2003 году состоялся первый физический тест ускоряющей структуры, а на 2020 год назначено лечение первого паци</w:t>
        <w:softHyphen/>
        <w:t xml:space="preserve">ента с помощью данного ускорителя в центре протонной терапии в Лондоне. Общий вид ускорителя предствлен на рис. 3.3.1. </w:t>
      </w:r>
      <w:r>
        <w:rPr>
          <w:color w:val="000000"/>
          <w:spacing w:val="0"/>
          <w:w w:val="100"/>
          <w:position w:val="0"/>
          <w:shd w:val="clear" w:color="auto" w:fill="auto"/>
          <w:lang w:val="en-US" w:eastAsia="en-US" w:bidi="en-US"/>
        </w:rPr>
        <w:t xml:space="preserve">LIGHT </w:t>
      </w:r>
      <w:r>
        <w:rPr>
          <w:color w:val="000000"/>
          <w:spacing w:val="0"/>
          <w:w w:val="100"/>
          <w:position w:val="0"/>
          <w:shd w:val="clear" w:color="auto" w:fill="auto"/>
          <w:lang w:val="ru-RU" w:eastAsia="ru-RU" w:bidi="ru-RU"/>
        </w:rPr>
        <w:t>представляет собой линейный ускоритель со сложной и многомодульной высокочастотной структурой. Наличие такой структуры определяет главные особенности данного проекта: частоту цикла ускорения и вывода, кото</w:t>
        <w:softHyphen/>
        <w:t>рая достигает 200 Гц, переменную интенсивность, энергию пучка протонов до 230 МэВ, практические полное отсутствие потерь пучка и возможность изменения энергии протонов в каждом импульсе, включая или выключая определенные секции. Поэтому отпадает необходимость в деградерах, поглотителях и замедлителях пучка протонов.</w:t>
      </w:r>
    </w:p>
    <w:p>
      <w:pPr>
        <w:pStyle w:val="Style16"/>
        <w:keepNext w:val="0"/>
        <w:keepLines w:val="0"/>
        <w:widowControl w:val="0"/>
        <w:shd w:val="clear" w:color="auto" w:fill="auto"/>
        <w:bidi w:val="0"/>
        <w:spacing w:before="0" w:after="140"/>
        <w:ind w:left="0" w:right="0"/>
        <w:jc w:val="both"/>
        <w:sectPr>
          <w:footnotePr>
            <w:pos w:val="pageBottom"/>
            <w:numFmt w:val="decimal"/>
            <w:numStart w:val="3"/>
            <w:numRestart w:val="continuous"/>
            <w15:footnoteColumns w:val="1"/>
          </w:footnotePr>
          <w:pgSz w:w="8400" w:h="11900"/>
          <w:pgMar w:top="1661" w:right="1223" w:bottom="1215" w:left="990" w:header="0" w:footer="3" w:gutter="0"/>
          <w:cols w:space="720"/>
          <w:noEndnote/>
          <w:rtlGutter w:val="0"/>
          <w:docGrid w:linePitch="360"/>
        </w:sectPr>
      </w:pPr>
      <w:r>
        <w:rPr>
          <w:color w:val="000000"/>
          <w:spacing w:val="0"/>
          <w:w w:val="100"/>
          <w:position w:val="0"/>
          <w:shd w:val="clear" w:color="auto" w:fill="auto"/>
          <w:lang w:val="ru-RU" w:eastAsia="ru-RU" w:bidi="ru-RU"/>
        </w:rPr>
        <w:t xml:space="preserve">Кроме того, итальянский фонд </w:t>
      </w:r>
      <w:r>
        <w:rPr>
          <w:color w:val="000000"/>
          <w:spacing w:val="0"/>
          <w:w w:val="100"/>
          <w:position w:val="0"/>
          <w:shd w:val="clear" w:color="auto" w:fill="auto"/>
          <w:lang w:val="en-US" w:eastAsia="en-US" w:bidi="en-US"/>
        </w:rPr>
        <w:t xml:space="preserve">TERA Foundation </w:t>
      </w:r>
      <w:r>
        <w:rPr>
          <w:color w:val="000000"/>
          <w:spacing w:val="0"/>
          <w:w w:val="100"/>
          <w:position w:val="0"/>
          <w:shd w:val="clear" w:color="auto" w:fill="auto"/>
          <w:lang w:val="ru-RU" w:eastAsia="ru-RU" w:bidi="ru-RU"/>
        </w:rPr>
        <w:t>предложил и реализует проект комплекса протонной терапии с одной комнатой для облучения. За основу был взят ускоритель,</w:t>
      </w:r>
    </w:p>
    <w:p>
      <w:pPr>
        <w:framePr w:w="6134" w:h="2170" w:hSpace="10" w:vSpace="1963" w:wrap="notBeside" w:vAnchor="text" w:hAnchor="text" w:x="30" w:y="1"/>
        <w:widowControl w:val="0"/>
        <w:rPr>
          <w:sz w:val="2"/>
          <w:szCs w:val="2"/>
        </w:rPr>
      </w:pPr>
      <w:r>
        <w:drawing>
          <wp:inline>
            <wp:extent cx="3895090" cy="1377950"/>
            <wp:docPr id="217" name="Picutre 217"/>
            <a:graphic xmlns:a="http://schemas.openxmlformats.org/drawingml/2006/main">
              <a:graphicData uri="http://schemas.openxmlformats.org/drawingml/2006/picture">
                <pic:pic xmlns:pic="http://schemas.openxmlformats.org/drawingml/2006/picture">
                  <pic:nvPicPr>
                    <pic:cNvPr id="217" name="Picture 217"/>
                    <pic:cNvPicPr/>
                  </pic:nvPicPr>
                  <pic:blipFill>
                    <a:blip r:embed="rId111"/>
                    <a:stretch/>
                  </pic:blipFill>
                  <pic:spPr>
                    <a:xfrm>
                      <a:ext cx="3895090" cy="1377950"/>
                    </a:xfrm>
                    <a:prstGeom prst="rect"/>
                  </pic:spPr>
                </pic:pic>
              </a:graphicData>
            </a:graphic>
          </wp:inline>
        </w:drawing>
      </w:r>
    </w:p>
    <w:p>
      <w:pPr>
        <w:widowControl w:val="0"/>
        <w:spacing w:line="1" w:lineRule="exact"/>
      </w:pPr>
      <w:r>
        <mc:AlternateContent>
          <mc:Choice Requires="wps">
            <w:drawing>
              <wp:anchor distT="0" distB="0" distL="12065" distR="3709670" simplePos="0" relativeHeight="125829498" behindDoc="0" locked="0" layoutInCell="1" allowOverlap="1">
                <wp:simplePos x="0" y="0"/>
                <wp:positionH relativeFrom="column">
                  <wp:posOffset>316865</wp:posOffset>
                </wp:positionH>
                <wp:positionV relativeFrom="paragraph">
                  <wp:posOffset>1408430</wp:posOffset>
                </wp:positionV>
                <wp:extent cx="210185" cy="114300"/>
                <wp:wrapTopAndBottom/>
                <wp:docPr id="218" name="Shape 218"/>
                <a:graphic xmlns:a="http://schemas.openxmlformats.org/drawingml/2006/main">
                  <a:graphicData uri="http://schemas.microsoft.com/office/word/2010/wordprocessingShape">
                    <wps:wsp>
                      <wps:cNvSpPr txBox="1"/>
                      <wps:spPr>
                        <a:xfrm>
                          <a:ext cx="210185" cy="114300"/>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left"/>
                              <w:rPr>
                                <w:sz w:val="14"/>
                                <w:szCs w:val="14"/>
                              </w:rPr>
                            </w:pPr>
                            <w:r>
                              <w:rPr>
                                <w:rFonts w:ascii="Arial" w:eastAsia="Arial" w:hAnsi="Arial" w:cs="Arial"/>
                                <w:color w:val="000000"/>
                                <w:spacing w:val="0"/>
                                <w:w w:val="100"/>
                                <w:position w:val="0"/>
                                <w:sz w:val="14"/>
                                <w:szCs w:val="14"/>
                                <w:shd w:val="clear" w:color="auto" w:fill="auto"/>
                                <w:lang w:val="en-US" w:eastAsia="en-US" w:bidi="en-US"/>
                              </w:rPr>
                              <w:t>RFQ</w:t>
                            </w:r>
                          </w:p>
                        </w:txbxContent>
                      </wps:txbx>
                      <wps:bodyPr lIns="0" tIns="0" rIns="0" bIns="0">
                        <a:noAutoFit/>
                      </wps:bodyPr>
                    </wps:wsp>
                  </a:graphicData>
                </a:graphic>
              </wp:anchor>
            </w:drawing>
          </mc:Choice>
          <mc:Fallback>
            <w:pict>
              <v:shape id="_x0000_s1244" type="#_x0000_t202" style="position:absolute;margin-left:24.949999999999999pt;margin-top:110.90000000000001pt;width:16.550000000000001pt;height:9.pt;z-index:-125829255;mso-wrap-distance-left:0.95000000000000007pt;mso-wrap-distance-right:292.10000000000002pt" filled="f" stroked="f">
                <v:textbox inset="0,0,0,0">
                  <w:txbxContent>
                    <w:p>
                      <w:pPr>
                        <w:pStyle w:val="Style48"/>
                        <w:keepNext w:val="0"/>
                        <w:keepLines w:val="0"/>
                        <w:widowControl w:val="0"/>
                        <w:shd w:val="clear" w:color="auto" w:fill="auto"/>
                        <w:bidi w:val="0"/>
                        <w:spacing w:before="0" w:after="0" w:line="240" w:lineRule="auto"/>
                        <w:ind w:left="0" w:right="0" w:firstLine="0"/>
                        <w:jc w:val="left"/>
                        <w:rPr>
                          <w:sz w:val="14"/>
                          <w:szCs w:val="14"/>
                        </w:rPr>
                      </w:pPr>
                      <w:r>
                        <w:rPr>
                          <w:rFonts w:ascii="Arial" w:eastAsia="Arial" w:hAnsi="Arial" w:cs="Arial"/>
                          <w:color w:val="000000"/>
                          <w:spacing w:val="0"/>
                          <w:w w:val="100"/>
                          <w:position w:val="0"/>
                          <w:sz w:val="14"/>
                          <w:szCs w:val="14"/>
                          <w:shd w:val="clear" w:color="auto" w:fill="auto"/>
                          <w:lang w:val="en-US" w:eastAsia="en-US" w:bidi="en-US"/>
                        </w:rPr>
                        <w:t>RFQ</w:t>
                      </w:r>
                    </w:p>
                  </w:txbxContent>
                </v:textbox>
                <w10:wrap type="topAndBottom"/>
              </v:shape>
            </w:pict>
          </mc:Fallback>
        </mc:AlternateContent>
      </w:r>
      <w:r>
        <mc:AlternateContent>
          <mc:Choice Requires="wps">
            <w:drawing>
              <wp:anchor distT="0" distB="0" distL="12065" distR="3596640" simplePos="0" relativeHeight="125829500" behindDoc="0" locked="0" layoutInCell="1" allowOverlap="1">
                <wp:simplePos x="0" y="0"/>
                <wp:positionH relativeFrom="column">
                  <wp:posOffset>1088390</wp:posOffset>
                </wp:positionH>
                <wp:positionV relativeFrom="paragraph">
                  <wp:posOffset>1408430</wp:posOffset>
                </wp:positionV>
                <wp:extent cx="323215" cy="114300"/>
                <wp:wrapTopAndBottom/>
                <wp:docPr id="220" name="Shape 220"/>
                <a:graphic xmlns:a="http://schemas.openxmlformats.org/drawingml/2006/main">
                  <a:graphicData uri="http://schemas.microsoft.com/office/word/2010/wordprocessingShape">
                    <wps:wsp>
                      <wps:cNvSpPr txBox="1"/>
                      <wps:spPr>
                        <a:xfrm>
                          <a:ext cx="323215" cy="114300"/>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left"/>
                              <w:rPr>
                                <w:sz w:val="14"/>
                                <w:szCs w:val="14"/>
                              </w:rPr>
                            </w:pPr>
                            <w:r>
                              <w:rPr>
                                <w:rFonts w:ascii="Arial" w:eastAsia="Arial" w:hAnsi="Arial" w:cs="Arial"/>
                                <w:color w:val="000000"/>
                                <w:spacing w:val="0"/>
                                <w:w w:val="100"/>
                                <w:position w:val="0"/>
                                <w:sz w:val="14"/>
                                <w:szCs w:val="14"/>
                                <w:shd w:val="clear" w:color="auto" w:fill="auto"/>
                                <w:lang w:val="en-US" w:eastAsia="en-US" w:bidi="en-US"/>
                              </w:rPr>
                              <w:t>SCDTL</w:t>
                            </w:r>
                          </w:p>
                        </w:txbxContent>
                      </wps:txbx>
                      <wps:bodyPr lIns="0" tIns="0" rIns="0" bIns="0">
                        <a:noAutoFit/>
                      </wps:bodyPr>
                    </wps:wsp>
                  </a:graphicData>
                </a:graphic>
              </wp:anchor>
            </w:drawing>
          </mc:Choice>
          <mc:Fallback>
            <w:pict>
              <v:shape id="_x0000_s1246" type="#_x0000_t202" style="position:absolute;margin-left:85.700000000000003pt;margin-top:110.90000000000001pt;width:25.449999999999999pt;height:9.pt;z-index:-125829253;mso-wrap-distance-left:0.95000000000000007pt;mso-wrap-distance-right:283.19999999999999pt" filled="f" stroked="f">
                <v:textbox inset="0,0,0,0">
                  <w:txbxContent>
                    <w:p>
                      <w:pPr>
                        <w:pStyle w:val="Style48"/>
                        <w:keepNext w:val="0"/>
                        <w:keepLines w:val="0"/>
                        <w:widowControl w:val="0"/>
                        <w:shd w:val="clear" w:color="auto" w:fill="auto"/>
                        <w:bidi w:val="0"/>
                        <w:spacing w:before="0" w:after="0" w:line="240" w:lineRule="auto"/>
                        <w:ind w:left="0" w:right="0" w:firstLine="0"/>
                        <w:jc w:val="left"/>
                        <w:rPr>
                          <w:sz w:val="14"/>
                          <w:szCs w:val="14"/>
                        </w:rPr>
                      </w:pPr>
                      <w:r>
                        <w:rPr>
                          <w:rFonts w:ascii="Arial" w:eastAsia="Arial" w:hAnsi="Arial" w:cs="Arial"/>
                          <w:color w:val="000000"/>
                          <w:spacing w:val="0"/>
                          <w:w w:val="100"/>
                          <w:position w:val="0"/>
                          <w:sz w:val="14"/>
                          <w:szCs w:val="14"/>
                          <w:shd w:val="clear" w:color="auto" w:fill="auto"/>
                          <w:lang w:val="en-US" w:eastAsia="en-US" w:bidi="en-US"/>
                        </w:rPr>
                        <w:t>SCDTL</w:t>
                      </w:r>
                    </w:p>
                  </w:txbxContent>
                </v:textbox>
                <w10:wrap type="topAndBottom"/>
              </v:shape>
            </w:pict>
          </mc:Fallback>
        </mc:AlternateContent>
      </w:r>
      <w:r>
        <mc:AlternateContent>
          <mc:Choice Requires="wps">
            <w:drawing>
              <wp:anchor distT="0" distB="0" distL="12065" distR="3712845" simplePos="0" relativeHeight="125829502" behindDoc="0" locked="0" layoutInCell="1" allowOverlap="1">
                <wp:simplePos x="0" y="0"/>
                <wp:positionH relativeFrom="column">
                  <wp:posOffset>2042160</wp:posOffset>
                </wp:positionH>
                <wp:positionV relativeFrom="paragraph">
                  <wp:posOffset>1408430</wp:posOffset>
                </wp:positionV>
                <wp:extent cx="207010" cy="114300"/>
                <wp:wrapTopAndBottom/>
                <wp:docPr id="222" name="Shape 222"/>
                <a:graphic xmlns:a="http://schemas.openxmlformats.org/drawingml/2006/main">
                  <a:graphicData uri="http://schemas.microsoft.com/office/word/2010/wordprocessingShape">
                    <wps:wsp>
                      <wps:cNvSpPr txBox="1"/>
                      <wps:spPr>
                        <a:xfrm>
                          <a:ext cx="207010" cy="114300"/>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left"/>
                              <w:rPr>
                                <w:sz w:val="14"/>
                                <w:szCs w:val="14"/>
                              </w:rPr>
                            </w:pPr>
                            <w:r>
                              <w:rPr>
                                <w:rFonts w:ascii="Arial" w:eastAsia="Arial" w:hAnsi="Arial" w:cs="Arial"/>
                                <w:color w:val="000000"/>
                                <w:spacing w:val="0"/>
                                <w:w w:val="100"/>
                                <w:position w:val="0"/>
                                <w:sz w:val="14"/>
                                <w:szCs w:val="14"/>
                                <w:shd w:val="clear" w:color="auto" w:fill="auto"/>
                                <w:lang w:val="en-US" w:eastAsia="en-US" w:bidi="en-US"/>
                              </w:rPr>
                              <w:t>CCL</w:t>
                            </w:r>
                          </w:p>
                        </w:txbxContent>
                      </wps:txbx>
                      <wps:bodyPr lIns="0" tIns="0" rIns="0" bIns="0">
                        <a:noAutoFit/>
                      </wps:bodyPr>
                    </wps:wsp>
                  </a:graphicData>
                </a:graphic>
              </wp:anchor>
            </w:drawing>
          </mc:Choice>
          <mc:Fallback>
            <w:pict>
              <v:shape id="_x0000_s1248" type="#_x0000_t202" style="position:absolute;margin-left:160.80000000000001pt;margin-top:110.90000000000001pt;width:16.300000000000001pt;height:9.pt;z-index:-125829251;mso-wrap-distance-left:0.95000000000000007pt;mso-wrap-distance-right:292.35000000000002pt" filled="f" stroked="f">
                <v:textbox inset="0,0,0,0">
                  <w:txbxContent>
                    <w:p>
                      <w:pPr>
                        <w:pStyle w:val="Style48"/>
                        <w:keepNext w:val="0"/>
                        <w:keepLines w:val="0"/>
                        <w:widowControl w:val="0"/>
                        <w:shd w:val="clear" w:color="auto" w:fill="auto"/>
                        <w:bidi w:val="0"/>
                        <w:spacing w:before="0" w:after="0" w:line="240" w:lineRule="auto"/>
                        <w:ind w:left="0" w:right="0" w:firstLine="0"/>
                        <w:jc w:val="left"/>
                        <w:rPr>
                          <w:sz w:val="14"/>
                          <w:szCs w:val="14"/>
                        </w:rPr>
                      </w:pPr>
                      <w:r>
                        <w:rPr>
                          <w:rFonts w:ascii="Arial" w:eastAsia="Arial" w:hAnsi="Arial" w:cs="Arial"/>
                          <w:color w:val="000000"/>
                          <w:spacing w:val="0"/>
                          <w:w w:val="100"/>
                          <w:position w:val="0"/>
                          <w:sz w:val="14"/>
                          <w:szCs w:val="14"/>
                          <w:shd w:val="clear" w:color="auto" w:fill="auto"/>
                          <w:lang w:val="en-US" w:eastAsia="en-US" w:bidi="en-US"/>
                        </w:rPr>
                        <w:t>CCL</w:t>
                      </w:r>
                    </w:p>
                  </w:txbxContent>
                </v:textbox>
                <w10:wrap type="topAndBottom"/>
              </v:shape>
            </w:pict>
          </mc:Fallback>
        </mc:AlternateContent>
      </w:r>
      <w:r>
        <mc:AlternateContent>
          <mc:Choice Requires="wps">
            <w:drawing>
              <wp:anchor distT="0" distB="0" distL="12065" distR="3258185" simplePos="0" relativeHeight="125829504" behindDoc="0" locked="0" layoutInCell="1" allowOverlap="1">
                <wp:simplePos x="0" y="0"/>
                <wp:positionH relativeFrom="column">
                  <wp:posOffset>3017520</wp:posOffset>
                </wp:positionH>
                <wp:positionV relativeFrom="paragraph">
                  <wp:posOffset>1408430</wp:posOffset>
                </wp:positionV>
                <wp:extent cx="661670" cy="281940"/>
                <wp:wrapTopAndBottom/>
                <wp:docPr id="224" name="Shape 224"/>
                <a:graphic xmlns:a="http://schemas.openxmlformats.org/drawingml/2006/main">
                  <a:graphicData uri="http://schemas.microsoft.com/office/word/2010/wordprocessingShape">
                    <wps:wsp>
                      <wps:cNvSpPr txBox="1"/>
                      <wps:spPr>
                        <a:xfrm>
                          <a:ext cx="661670" cy="281940"/>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left"/>
                              <w:rPr>
                                <w:sz w:val="12"/>
                                <w:szCs w:val="12"/>
                              </w:rPr>
                            </w:pPr>
                            <w:r>
                              <w:rPr>
                                <w:rFonts w:ascii="Times New Roman" w:eastAsia="Times New Roman" w:hAnsi="Times New Roman" w:cs="Times New Roman"/>
                                <w:color w:val="000000"/>
                                <w:spacing w:val="0"/>
                                <w:w w:val="100"/>
                                <w:position w:val="0"/>
                                <w:sz w:val="12"/>
                                <w:szCs w:val="12"/>
                                <w:shd w:val="clear" w:color="auto" w:fill="auto"/>
                                <w:lang w:val="ru-RU" w:eastAsia="ru-RU" w:bidi="ru-RU"/>
                              </w:rPr>
                              <w:t>Гантри и система иммобилизации пациента</w:t>
                            </w:r>
                          </w:p>
                        </w:txbxContent>
                      </wps:txbx>
                      <wps:bodyPr lIns="0" tIns="0" rIns="0" bIns="0">
                        <a:noAutoFit/>
                      </wps:bodyPr>
                    </wps:wsp>
                  </a:graphicData>
                </a:graphic>
              </wp:anchor>
            </w:drawing>
          </mc:Choice>
          <mc:Fallback>
            <w:pict>
              <v:shape id="_x0000_s1250" type="#_x0000_t202" style="position:absolute;margin-left:237.59999999999999pt;margin-top:110.90000000000001pt;width:52.100000000000001pt;height:22.199999999999999pt;z-index:-125829249;mso-wrap-distance-left:0.95000000000000007pt;mso-wrap-distance-right:256.55000000000001pt" filled="f" stroked="f">
                <v:textbox inset="0,0,0,0">
                  <w:txbxContent>
                    <w:p>
                      <w:pPr>
                        <w:pStyle w:val="Style48"/>
                        <w:keepNext w:val="0"/>
                        <w:keepLines w:val="0"/>
                        <w:widowControl w:val="0"/>
                        <w:shd w:val="clear" w:color="auto" w:fill="auto"/>
                        <w:bidi w:val="0"/>
                        <w:spacing w:before="0" w:after="0" w:line="240" w:lineRule="auto"/>
                        <w:ind w:left="0" w:right="0" w:firstLine="0"/>
                        <w:jc w:val="left"/>
                        <w:rPr>
                          <w:sz w:val="12"/>
                          <w:szCs w:val="12"/>
                        </w:rPr>
                      </w:pPr>
                      <w:r>
                        <w:rPr>
                          <w:rFonts w:ascii="Times New Roman" w:eastAsia="Times New Roman" w:hAnsi="Times New Roman" w:cs="Times New Roman"/>
                          <w:color w:val="000000"/>
                          <w:spacing w:val="0"/>
                          <w:w w:val="100"/>
                          <w:position w:val="0"/>
                          <w:sz w:val="12"/>
                          <w:szCs w:val="12"/>
                          <w:shd w:val="clear" w:color="auto" w:fill="auto"/>
                          <w:lang w:val="ru-RU" w:eastAsia="ru-RU" w:bidi="ru-RU"/>
                        </w:rPr>
                        <w:t>Гантри и система иммобилизации пациента</w:t>
                      </w:r>
                    </w:p>
                  </w:txbxContent>
                </v:textbox>
                <w10:wrap type="topAndBottom"/>
              </v:shape>
            </w:pict>
          </mc:Fallback>
        </mc:AlternateContent>
      </w:r>
      <w:r>
        <mc:AlternateContent>
          <mc:Choice Requires="wps">
            <w:drawing>
              <wp:anchor distT="0" distB="0" distL="12065" distR="12065" simplePos="0" relativeHeight="125829506" behindDoc="0" locked="0" layoutInCell="1" allowOverlap="1">
                <wp:simplePos x="0" y="0"/>
                <wp:positionH relativeFrom="column">
                  <wp:posOffset>12065</wp:posOffset>
                </wp:positionH>
                <wp:positionV relativeFrom="paragraph">
                  <wp:posOffset>1744980</wp:posOffset>
                </wp:positionV>
                <wp:extent cx="3907790" cy="879475"/>
                <wp:wrapTopAndBottom/>
                <wp:docPr id="226" name="Shape 226"/>
                <a:graphic xmlns:a="http://schemas.openxmlformats.org/drawingml/2006/main">
                  <a:graphicData uri="http://schemas.microsoft.com/office/word/2010/wordprocessingShape">
                    <wps:wsp>
                      <wps:cNvSpPr txBox="1"/>
                      <wps:spPr>
                        <a:xfrm>
                          <a:ext cx="3907790" cy="879475"/>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 xml:space="preserve">Рис. 3.3.1 Полноразмерный вид ускорителя </w:t>
                            </w:r>
                            <w:r>
                              <w:rPr>
                                <w:color w:val="000000"/>
                                <w:spacing w:val="0"/>
                                <w:w w:val="100"/>
                                <w:position w:val="0"/>
                                <w:shd w:val="clear" w:color="auto" w:fill="auto"/>
                                <w:lang w:val="en-US" w:eastAsia="en-US" w:bidi="en-US"/>
                              </w:rPr>
                              <w:t xml:space="preserve">LIGHT: </w:t>
                            </w:r>
                            <w:r>
                              <w:rPr>
                                <w:color w:val="000000"/>
                                <w:spacing w:val="0"/>
                                <w:w w:val="100"/>
                                <w:position w:val="0"/>
                                <w:shd w:val="clear" w:color="auto" w:fill="auto"/>
                                <w:lang w:val="ru-RU" w:eastAsia="ru-RU" w:bidi="ru-RU"/>
                              </w:rPr>
                              <w:t>использу</w:t>
                              <w:softHyphen/>
                              <w:t xml:space="preserve">ется три различных типа ВЧ структур: линейный ускоритель с высокочастотной фокусировкой </w:t>
                            </w:r>
                            <w:r>
                              <w:rPr>
                                <w:color w:val="000000"/>
                                <w:spacing w:val="0"/>
                                <w:w w:val="100"/>
                                <w:position w:val="0"/>
                                <w:shd w:val="clear" w:color="auto" w:fill="auto"/>
                                <w:lang w:val="en-US" w:eastAsia="en-US" w:bidi="en-US"/>
                              </w:rPr>
                              <w:t>(RFQ</w:t>
                            </w:r>
                            <w:r>
                              <w:rPr>
                                <w:color w:val="000000"/>
                                <w:spacing w:val="0"/>
                                <w:w w:val="100"/>
                                <w:position w:val="0"/>
                                <w:shd w:val="clear" w:color="auto" w:fill="auto"/>
                                <w:vertAlign w:val="superscript"/>
                                <w:lang w:val="en-US" w:eastAsia="en-US" w:bidi="en-US"/>
                              </w:rPr>
                              <w:t>18</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4 секции, линейный ускоритель с дрейфовыми трубками с боковыми резонаторами связи </w:t>
                            </w:r>
                            <w:r>
                              <w:rPr>
                                <w:color w:val="000000"/>
                                <w:spacing w:val="0"/>
                                <w:w w:val="100"/>
                                <w:position w:val="0"/>
                                <w:shd w:val="clear" w:color="auto" w:fill="auto"/>
                                <w:lang w:val="en-US" w:eastAsia="en-US" w:bidi="en-US"/>
                              </w:rPr>
                              <w:t>(SCDTL</w:t>
                            </w:r>
                            <w:r>
                              <w:rPr>
                                <w:color w:val="000000"/>
                                <w:spacing w:val="0"/>
                                <w:w w:val="100"/>
                                <w:position w:val="0"/>
                                <w:shd w:val="clear" w:color="auto" w:fill="auto"/>
                                <w:vertAlign w:val="superscript"/>
                                <w:lang w:val="en-US" w:eastAsia="en-US" w:bidi="en-US"/>
                              </w:rPr>
                              <w:t>19</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4 секции, и линейный ускоритель со связанны</w:t>
                              <w:softHyphen/>
                              <w:t xml:space="preserve">ми резонаторами </w:t>
                            </w:r>
                            <w:r>
                              <w:rPr>
                                <w:color w:val="000000"/>
                                <w:spacing w:val="0"/>
                                <w:w w:val="100"/>
                                <w:position w:val="0"/>
                                <w:shd w:val="clear" w:color="auto" w:fill="auto"/>
                                <w:lang w:val="en-US" w:eastAsia="en-US" w:bidi="en-US"/>
                              </w:rPr>
                              <w:t>(CCL</w:t>
                            </w:r>
                            <w:r>
                              <w:rPr>
                                <w:color w:val="000000"/>
                                <w:spacing w:val="0"/>
                                <w:w w:val="100"/>
                                <w:position w:val="0"/>
                                <w:shd w:val="clear" w:color="auto" w:fill="auto"/>
                                <w:vertAlign w:val="superscript"/>
                                <w:lang w:val="en-US" w:eastAsia="en-US" w:bidi="en-US"/>
                              </w:rPr>
                              <w:t>20</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15 секций</w:t>
                            </w:r>
                          </w:p>
                        </w:txbxContent>
                      </wps:txbx>
                      <wps:bodyPr lIns="0" tIns="0" rIns="0" bIns="0">
                        <a:noAutoFit/>
                      </wps:bodyPr>
                    </wps:wsp>
                  </a:graphicData>
                </a:graphic>
              </wp:anchor>
            </w:drawing>
          </mc:Choice>
          <mc:Fallback>
            <w:pict>
              <v:shape id="_x0000_s1252" type="#_x0000_t202" style="position:absolute;margin-left:0.95000000000000007pt;margin-top:137.40000000000001pt;width:307.69999999999999pt;height:69.25pt;z-index:-125829247;mso-wrap-distance-left:0.95000000000000007pt;mso-wrap-distance-right:0.95000000000000007pt" filled="f" stroked="f">
                <v:textbox inset="0,0,0,0">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 xml:space="preserve">Рис. 3.3.1 Полноразмерный вид ускорителя </w:t>
                      </w:r>
                      <w:r>
                        <w:rPr>
                          <w:color w:val="000000"/>
                          <w:spacing w:val="0"/>
                          <w:w w:val="100"/>
                          <w:position w:val="0"/>
                          <w:shd w:val="clear" w:color="auto" w:fill="auto"/>
                          <w:lang w:val="en-US" w:eastAsia="en-US" w:bidi="en-US"/>
                        </w:rPr>
                        <w:t xml:space="preserve">LIGHT: </w:t>
                      </w:r>
                      <w:r>
                        <w:rPr>
                          <w:color w:val="000000"/>
                          <w:spacing w:val="0"/>
                          <w:w w:val="100"/>
                          <w:position w:val="0"/>
                          <w:shd w:val="clear" w:color="auto" w:fill="auto"/>
                          <w:lang w:val="ru-RU" w:eastAsia="ru-RU" w:bidi="ru-RU"/>
                        </w:rPr>
                        <w:t>использу</w:t>
                        <w:softHyphen/>
                        <w:t xml:space="preserve">ется три различных типа ВЧ структур: линейный ускоритель с высокочастотной фокусировкой </w:t>
                      </w:r>
                      <w:r>
                        <w:rPr>
                          <w:color w:val="000000"/>
                          <w:spacing w:val="0"/>
                          <w:w w:val="100"/>
                          <w:position w:val="0"/>
                          <w:shd w:val="clear" w:color="auto" w:fill="auto"/>
                          <w:lang w:val="en-US" w:eastAsia="en-US" w:bidi="en-US"/>
                        </w:rPr>
                        <w:t>(RFQ</w:t>
                      </w:r>
                      <w:r>
                        <w:rPr>
                          <w:color w:val="000000"/>
                          <w:spacing w:val="0"/>
                          <w:w w:val="100"/>
                          <w:position w:val="0"/>
                          <w:shd w:val="clear" w:color="auto" w:fill="auto"/>
                          <w:vertAlign w:val="superscript"/>
                          <w:lang w:val="en-US" w:eastAsia="en-US" w:bidi="en-US"/>
                        </w:rPr>
                        <w:t>18</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4 секции, линейный ускоритель с дрейфовыми трубками с боковыми резонаторами связи </w:t>
                      </w:r>
                      <w:r>
                        <w:rPr>
                          <w:color w:val="000000"/>
                          <w:spacing w:val="0"/>
                          <w:w w:val="100"/>
                          <w:position w:val="0"/>
                          <w:shd w:val="clear" w:color="auto" w:fill="auto"/>
                          <w:lang w:val="en-US" w:eastAsia="en-US" w:bidi="en-US"/>
                        </w:rPr>
                        <w:t>(SCDTL</w:t>
                      </w:r>
                      <w:r>
                        <w:rPr>
                          <w:color w:val="000000"/>
                          <w:spacing w:val="0"/>
                          <w:w w:val="100"/>
                          <w:position w:val="0"/>
                          <w:shd w:val="clear" w:color="auto" w:fill="auto"/>
                          <w:vertAlign w:val="superscript"/>
                          <w:lang w:val="en-US" w:eastAsia="en-US" w:bidi="en-US"/>
                        </w:rPr>
                        <w:t>19</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4 секции, и линейный ускоритель со связанны</w:t>
                        <w:softHyphen/>
                        <w:t xml:space="preserve">ми резонаторами </w:t>
                      </w:r>
                      <w:r>
                        <w:rPr>
                          <w:color w:val="000000"/>
                          <w:spacing w:val="0"/>
                          <w:w w:val="100"/>
                          <w:position w:val="0"/>
                          <w:shd w:val="clear" w:color="auto" w:fill="auto"/>
                          <w:lang w:val="en-US" w:eastAsia="en-US" w:bidi="en-US"/>
                        </w:rPr>
                        <w:t>(CCL</w:t>
                      </w:r>
                      <w:r>
                        <w:rPr>
                          <w:color w:val="000000"/>
                          <w:spacing w:val="0"/>
                          <w:w w:val="100"/>
                          <w:position w:val="0"/>
                          <w:shd w:val="clear" w:color="auto" w:fill="auto"/>
                          <w:vertAlign w:val="superscript"/>
                          <w:lang w:val="en-US" w:eastAsia="en-US" w:bidi="en-US"/>
                        </w:rPr>
                        <w:t>20</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15 секций</w:t>
                      </w:r>
                    </w:p>
                  </w:txbxContent>
                </v:textbox>
                <w10:wrap type="topAndBottom"/>
              </v:shape>
            </w:pict>
          </mc:Fallback>
        </mc:AlternateContent>
      </w:r>
    </w:p>
    <w:p>
      <w:pPr>
        <w:pStyle w:val="Style16"/>
        <w:keepNext w:val="0"/>
        <w:keepLines w:val="0"/>
        <w:widowControl w:val="0"/>
        <w:shd w:val="clear" w:color="auto" w:fill="auto"/>
        <w:bidi w:val="0"/>
        <w:spacing w:before="0" w:after="0" w:line="262" w:lineRule="auto"/>
        <w:ind w:left="0" w:right="0" w:firstLine="0"/>
        <w:jc w:val="both"/>
      </w:pPr>
      <w:r>
        <w:rPr>
          <w:color w:val="000000"/>
          <w:spacing w:val="0"/>
          <w:w w:val="100"/>
          <w:position w:val="0"/>
          <w:shd w:val="clear" w:color="auto" w:fill="auto"/>
          <w:lang w:val="ru-RU" w:eastAsia="ru-RU" w:bidi="ru-RU"/>
        </w:rPr>
        <w:t>представляющий собой комбинацию циклотрона на энергию 30 МэВ и линейного ускорителя с темпом набора энергии до 20 МэВ/м. Также такой ускоритель можно использовать одновременно и для наработки радионуклидов для ПЭТ</w:t>
      </w:r>
      <w:r>
        <w:rPr>
          <w:color w:val="000000"/>
          <w:spacing w:val="0"/>
          <w:w w:val="100"/>
          <w:position w:val="0"/>
          <w:shd w:val="clear" w:color="auto" w:fill="auto"/>
          <w:vertAlign w:val="superscript"/>
          <w:lang w:val="ru-RU" w:eastAsia="ru-RU" w:bidi="ru-RU"/>
        </w:rPr>
        <w:footnoteReference w:id="17"/>
      </w:r>
      <w:r>
        <w:rPr>
          <w:color w:val="000000"/>
          <w:spacing w:val="0"/>
          <w:w w:val="100"/>
          <w:position w:val="0"/>
          <w:shd w:val="clear" w:color="auto" w:fill="auto"/>
          <w:vertAlign w:val="superscript"/>
          <w:lang w:val="ru-RU" w:eastAsia="ru-RU" w:bidi="ru-RU"/>
        </w:rPr>
        <w:t xml:space="preserve"> </w:t>
      </w:r>
      <w:r>
        <w:rPr>
          <w:color w:val="000000"/>
          <w:spacing w:val="0"/>
          <w:w w:val="100"/>
          <w:position w:val="0"/>
          <w:shd w:val="clear" w:color="auto" w:fill="auto"/>
          <w:vertAlign w:val="superscript"/>
          <w:lang w:val="ru-RU" w:eastAsia="ru-RU" w:bidi="ru-RU"/>
        </w:rPr>
        <w:footnoteReference w:id="18"/>
      </w:r>
      <w:r>
        <w:rPr>
          <w:color w:val="000000"/>
          <w:spacing w:val="0"/>
          <w:w w:val="100"/>
          <w:position w:val="0"/>
          <w:shd w:val="clear" w:color="auto" w:fill="auto"/>
          <w:vertAlign w:val="superscript"/>
          <w:lang w:val="ru-RU" w:eastAsia="ru-RU" w:bidi="ru-RU"/>
        </w:rPr>
        <w:t xml:space="preserve"> </w:t>
      </w:r>
      <w:r>
        <w:rPr>
          <w:color w:val="000000"/>
          <w:spacing w:val="0"/>
          <w:w w:val="100"/>
          <w:position w:val="0"/>
          <w:shd w:val="clear" w:color="auto" w:fill="auto"/>
          <w:vertAlign w:val="superscript"/>
          <w:lang w:val="ru-RU" w:eastAsia="ru-RU" w:bidi="ru-RU"/>
        </w:rPr>
        <w:footnoteReference w:id="19"/>
      </w:r>
      <w:r>
        <w:rPr>
          <w:color w:val="000000"/>
          <w:spacing w:val="0"/>
          <w:w w:val="100"/>
          <w:position w:val="0"/>
          <w:shd w:val="clear" w:color="auto" w:fill="auto"/>
          <w:vertAlign w:val="superscript"/>
          <w:lang w:val="ru-RU" w:eastAsia="ru-RU" w:bidi="ru-RU"/>
        </w:rPr>
        <w:t xml:space="preserve"> </w:t>
      </w:r>
      <w:r>
        <w:rPr>
          <w:color w:val="000000"/>
          <w:spacing w:val="0"/>
          <w:w w:val="100"/>
          <w:position w:val="0"/>
          <w:shd w:val="clear" w:color="auto" w:fill="auto"/>
          <w:vertAlign w:val="superscript"/>
          <w:lang w:val="ru-RU" w:eastAsia="ru-RU" w:bidi="ru-RU"/>
        </w:rPr>
        <w:footnoteReference w:id="20"/>
      </w:r>
      <w:r>
        <w:rPr>
          <w:color w:val="000000"/>
          <w:spacing w:val="0"/>
          <w:w w:val="100"/>
          <w:position w:val="0"/>
          <w:shd w:val="clear" w:color="auto" w:fill="auto"/>
          <w:lang w:val="ru-RU" w:eastAsia="ru-RU" w:bidi="ru-RU"/>
        </w:rPr>
        <w:t>. Главная особенность этого проекта состоит в том, что ли</w:t>
        <w:softHyphen/>
        <w:t>нейный ускоритель размещен на раме гантри и, фактически, заменяет это громоздкое устройство (рис. 3.3.2 сверху). Дру</w:t>
        <w:softHyphen/>
        <w:t>гой вариант совмещения линейного ускорителя протонов и гантри представлен на рис. 3.3.2 (снизу).</w:t>
      </w:r>
    </w:p>
    <w:p>
      <w:pPr>
        <w:pStyle w:val="Style16"/>
        <w:keepNext w:val="0"/>
        <w:keepLines w:val="0"/>
        <w:widowControl w:val="0"/>
        <w:shd w:val="clear" w:color="auto" w:fill="auto"/>
        <w:bidi w:val="0"/>
        <w:spacing w:before="0" w:after="0" w:line="271" w:lineRule="auto"/>
        <w:ind w:left="0" w:right="0"/>
        <w:jc w:val="both"/>
      </w:pPr>
      <w:r>
        <w:rPr>
          <w:i/>
          <w:iCs/>
          <w:color w:val="000000"/>
          <w:spacing w:val="0"/>
          <w:w w:val="100"/>
          <w:position w:val="0"/>
          <w:shd w:val="clear" w:color="auto" w:fill="auto"/>
          <w:lang w:val="ru-RU" w:eastAsia="ru-RU" w:bidi="ru-RU"/>
        </w:rPr>
        <w:t>Лазерные методы ускорения.</w:t>
      </w:r>
      <w:r>
        <w:rPr>
          <w:color w:val="000000"/>
          <w:spacing w:val="0"/>
          <w:w w:val="100"/>
          <w:position w:val="0"/>
          <w:shd w:val="clear" w:color="auto" w:fill="auto"/>
          <w:lang w:val="ru-RU" w:eastAsia="ru-RU" w:bidi="ru-RU"/>
        </w:rPr>
        <w:t xml:space="preserve"> В мире ведутся активные ис</w:t>
        <w:softHyphen/>
        <w:t>следования по развитию коллективных методов ускорения, в частности, по созданию лазерных ускорителей протонов. В данном методе используется короткий и мощный лазерный импульс. Лазерный луч фокусируется на тонкую твердотель-</w:t>
      </w:r>
      <w:r>
        <w:br w:type="page"/>
      </w:r>
    </w:p>
    <w:p>
      <w:pPr>
        <w:widowControl w:val="0"/>
        <w:jc w:val="center"/>
        <w:rPr>
          <w:sz w:val="2"/>
          <w:szCs w:val="2"/>
        </w:rPr>
      </w:pPr>
      <w:r>
        <w:drawing>
          <wp:inline>
            <wp:extent cx="3188335" cy="5169535"/>
            <wp:docPr id="228" name="Picutre 228"/>
            <a:graphic xmlns:a="http://schemas.openxmlformats.org/drawingml/2006/main">
              <a:graphicData uri="http://schemas.openxmlformats.org/drawingml/2006/picture">
                <pic:pic xmlns:pic="http://schemas.openxmlformats.org/drawingml/2006/picture">
                  <pic:nvPicPr>
                    <pic:cNvPr id="228" name="Picture 228"/>
                    <pic:cNvPicPr/>
                  </pic:nvPicPr>
                  <pic:blipFill>
                    <a:blip r:embed="rId113"/>
                    <a:stretch/>
                  </pic:blipFill>
                  <pic:spPr>
                    <a:xfrm>
                      <a:ext cx="3188335" cy="5169535"/>
                    </a:xfrm>
                    <a:prstGeom prst="rect"/>
                  </pic:spPr>
                </pic:pic>
              </a:graphicData>
            </a:graphic>
          </wp:inline>
        </w:drawing>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3.3.2 Линейный ускоритель протонов, установленный на поворотной раме (сверху); линейный ускоритель в комбина</w:t>
        <w:softHyphen/>
        <w:t>ции с гантри (снизу) [48]</w:t>
      </w: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ную водородосодержащую мишень, при взаимодействии с которой порождается небольшой объем плазмы, из кото</w:t>
        <w:softHyphen/>
        <w:t>рого по направлению лазерного луча выбиваются электроны (рис. 3.3.3). Объемный отрицательный заряд электронов вытягивает и ускорят положительно заряженные частицы, из которых с помощью магнитного поля выделяют прото</w:t>
        <w:softHyphen/>
        <w:t>ны. После нескольких повторений удается сгенерировать импульсный протонный пучок необходимых параметров.</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Ключевое преимущество такого метода — возможность достижения высокого темпа ускорения, на 3-4 порядка большего, чем при использовании классических методов ускорения. К другим достоинствам метода относятся — компактность и меньшая стоимость оборудования. Поэтому использование лазерных ускорителей в медицинских целях было бы весьма перспективным и смогло бы значительно снизить стоимость центра протонной терапии [50].</w:t>
      </w:r>
    </w:p>
    <w:p>
      <w:pPr>
        <w:pStyle w:val="Style16"/>
        <w:keepNext w:val="0"/>
        <w:keepLines w:val="0"/>
        <w:widowControl w:val="0"/>
        <w:shd w:val="clear" w:color="auto" w:fill="auto"/>
        <w:bidi w:val="0"/>
        <w:spacing w:before="0" w:after="200"/>
        <w:ind w:left="0" w:right="0" w:firstLine="340"/>
        <w:jc w:val="both"/>
      </w:pPr>
      <w:r>
        <w:rPr>
          <w:color w:val="000000"/>
          <w:spacing w:val="0"/>
          <w:w w:val="100"/>
          <w:position w:val="0"/>
          <w:shd w:val="clear" w:color="auto" w:fill="auto"/>
          <w:lang w:val="ru-RU" w:eastAsia="ru-RU" w:bidi="ru-RU"/>
        </w:rPr>
        <w:t>Основные проблемы такихускорителей—низкие конечные энергии частиц, недостаточная для использования в про-</w:t>
      </w:r>
    </w:p>
    <w:p>
      <w:pPr>
        <w:widowControl w:val="0"/>
        <w:jc w:val="center"/>
        <w:rPr>
          <w:sz w:val="2"/>
          <w:szCs w:val="2"/>
        </w:rPr>
      </w:pPr>
      <w:r>
        <w:drawing>
          <wp:inline>
            <wp:extent cx="3694430" cy="1969135"/>
            <wp:docPr id="229" name="Picutre 229"/>
            <a:graphic xmlns:a="http://schemas.openxmlformats.org/drawingml/2006/main">
              <a:graphicData uri="http://schemas.openxmlformats.org/drawingml/2006/picture">
                <pic:pic xmlns:pic="http://schemas.openxmlformats.org/drawingml/2006/picture">
                  <pic:nvPicPr>
                    <pic:cNvPr id="229" name="Picture 229"/>
                    <pic:cNvPicPr/>
                  </pic:nvPicPr>
                  <pic:blipFill>
                    <a:blip r:embed="rId115"/>
                    <a:stretch/>
                  </pic:blipFill>
                  <pic:spPr>
                    <a:xfrm>
                      <a:ext cx="3694430" cy="1969135"/>
                    </a:xfrm>
                    <a:prstGeom prst="rect"/>
                  </pic:spPr>
                </pic:pic>
              </a:graphicData>
            </a:graphic>
          </wp:inline>
        </w:drawing>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3.3.3 Лазерные методы ускорения: принципиальная схема получения пучка протонов в фокусе лазера [49]</w:t>
      </w:r>
      <w:r>
        <w:br w:type="page"/>
      </w:r>
    </w:p>
    <w:p>
      <w:pPr>
        <w:pStyle w:val="Style16"/>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lang w:val="ru-RU" w:eastAsia="ru-RU" w:bidi="ru-RU"/>
        </w:rPr>
        <w:t>тонной терапии интенсивность протонного пучка (вследствие низкой частоты следования им</w:t>
        <w:softHyphen/>
        <w:t>пульсов лазера, которая состав</w:t>
        <w:softHyphen/>
        <w:t>ляет один импульс за десятки минут), а также большой разброс энергий ускоряемых частиц.</w:t>
      </w:r>
    </w:p>
    <w:p>
      <w:pPr>
        <w:pStyle w:val="Style16"/>
        <w:keepNext w:val="0"/>
        <w:keepLines w:val="0"/>
        <w:widowControl w:val="0"/>
        <w:shd w:val="clear" w:color="auto" w:fill="auto"/>
        <w:bidi w:val="0"/>
        <w:spacing w:before="0" w:after="0" w:line="252" w:lineRule="auto"/>
        <w:ind w:left="0" w:right="0" w:firstLine="340"/>
        <w:jc w:val="both"/>
      </w:pPr>
      <w:r>
        <w:drawing>
          <wp:anchor distT="0" distB="0" distL="38100" distR="38100" simplePos="0" relativeHeight="125829508" behindDoc="0" locked="0" layoutInCell="1" allowOverlap="1">
            <wp:simplePos x="0" y="0"/>
            <wp:positionH relativeFrom="page">
              <wp:posOffset>2975610</wp:posOffset>
            </wp:positionH>
            <wp:positionV relativeFrom="margin">
              <wp:posOffset>52070</wp:posOffset>
            </wp:positionV>
            <wp:extent cx="1688465" cy="2700655"/>
            <wp:wrapSquare wrapText="left"/>
            <wp:docPr id="230" name="Shape 230"/>
            <a:graphic xmlns:a="http://schemas.openxmlformats.org/drawingml/2006/main">
              <a:graphicData uri="http://schemas.openxmlformats.org/drawingml/2006/picture">
                <pic:pic xmlns:pic="http://schemas.openxmlformats.org/drawingml/2006/picture">
                  <pic:nvPicPr>
                    <pic:cNvPr id="231" name="Picture box 231"/>
                    <pic:cNvPicPr/>
                  </pic:nvPicPr>
                  <pic:blipFill>
                    <a:blip r:embed="rId117"/>
                    <a:stretch/>
                  </pic:blipFill>
                  <pic:spPr>
                    <a:xfrm>
                      <a:ext cx="1688465" cy="2700655"/>
                    </a:xfrm>
                    <a:prstGeom prst="rect"/>
                  </pic:spPr>
                </pic:pic>
              </a:graphicData>
            </a:graphic>
          </wp:anchor>
        </w:drawing>
      </w:r>
      <w:r>
        <w:rPr>
          <w:i/>
          <w:iCs/>
          <w:color w:val="000000"/>
          <w:spacing w:val="0"/>
          <w:w w:val="100"/>
          <w:position w:val="0"/>
          <w:shd w:val="clear" w:color="auto" w:fill="auto"/>
          <w:lang w:val="ru-RU" w:eastAsia="ru-RU" w:bidi="ru-RU"/>
        </w:rPr>
        <w:t>Ускоритель с диэлектрически</w:t>
        <w:softHyphen/>
        <w:t>ми стенками.</w:t>
      </w:r>
      <w:r>
        <w:rPr>
          <w:color w:val="000000"/>
          <w:spacing w:val="0"/>
          <w:w w:val="100"/>
          <w:position w:val="0"/>
          <w:shd w:val="clear" w:color="auto" w:fill="auto"/>
          <w:lang w:val="ru-RU" w:eastAsia="ru-RU" w:bidi="ru-RU"/>
        </w:rPr>
        <w:t xml:space="preserve"> Идея построения линейного ускорителя с диэлек</w:t>
        <w:softHyphen/>
        <w:t>трическими стенками основана на изобретении высокоградиент</w:t>
        <w:softHyphen/>
        <w:t>ного изолятора, который в от</w:t>
        <w:softHyphen/>
        <w:t>личие от обычного разбивается на гораздо большее число слоев, представляющих из себя диэ</w:t>
        <w:softHyphen/>
      </w:r>
      <w:r>
        <w:rPr>
          <w:color w:val="000000"/>
          <w:spacing w:val="0"/>
          <w:w w:val="100"/>
          <w:position w:val="0"/>
          <w:shd w:val="clear" w:color="auto" w:fill="auto"/>
          <w:lang w:val="ru-RU" w:eastAsia="ru-RU" w:bidi="ru-RU"/>
        </w:rPr>
        <w:t xml:space="preserve">лектрик </w:t>
      </w:r>
      <w:r>
        <w:rPr>
          <w:rFonts w:ascii="Cambria" w:eastAsia="Cambria" w:hAnsi="Cambria" w:cs="Cambria"/>
          <w:b/>
          <w:bCs/>
          <w:color w:val="000000"/>
          <w:spacing w:val="0"/>
          <w:w w:val="100"/>
          <w:position w:val="0"/>
          <w:sz w:val="19"/>
          <w:szCs w:val="19"/>
          <w:shd w:val="clear" w:color="auto" w:fill="auto"/>
          <w:lang w:val="ru-RU" w:eastAsia="ru-RU" w:bidi="ru-RU"/>
        </w:rPr>
        <w:t xml:space="preserve">С </w:t>
      </w:r>
      <w:r>
        <w:rPr>
          <w:color w:val="000000"/>
          <w:spacing w:val="0"/>
          <w:w w:val="100"/>
          <w:position w:val="0"/>
          <w:shd w:val="clear" w:color="auto" w:fill="auto"/>
          <w:lang w:val="ru-RU" w:eastAsia="ru-RU" w:bidi="ru-RU"/>
        </w:rPr>
        <w:t xml:space="preserve">напыленными на обе </w:t>
      </w:r>
      <w:r>
        <w:rPr>
          <w:rFonts w:ascii="Cambria" w:eastAsia="Cambria" w:hAnsi="Cambria" w:cs="Cambria"/>
          <w:b/>
          <w:bCs/>
          <w:color w:val="000000"/>
          <w:spacing w:val="0"/>
          <w:w w:val="100"/>
          <w:position w:val="0"/>
          <w:sz w:val="19"/>
          <w:szCs w:val="19"/>
          <w:shd w:val="clear" w:color="auto" w:fill="auto"/>
          <w:lang w:val="ru-RU" w:eastAsia="ru-RU" w:bidi="ru-RU"/>
        </w:rPr>
        <w:t xml:space="preserve">Рис. 3.3.4 Макет ускори- </w:t>
      </w:r>
      <w:r>
        <w:rPr>
          <w:color w:val="000000"/>
          <w:spacing w:val="0"/>
          <w:w w:val="100"/>
          <w:position w:val="0"/>
          <w:shd w:val="clear" w:color="auto" w:fill="auto"/>
          <w:lang w:val="ru-RU" w:eastAsia="ru-RU" w:bidi="ru-RU"/>
        </w:rPr>
        <w:t xml:space="preserve">стороны СЛОЯ металлическими </w:t>
      </w:r>
      <w:r>
        <w:rPr>
          <w:rFonts w:ascii="Cambria" w:eastAsia="Cambria" w:hAnsi="Cambria" w:cs="Cambria"/>
          <w:b/>
          <w:bCs/>
          <w:color w:val="000000"/>
          <w:spacing w:val="0"/>
          <w:w w:val="100"/>
          <w:position w:val="0"/>
          <w:sz w:val="19"/>
          <w:szCs w:val="19"/>
          <w:shd w:val="clear" w:color="auto" w:fill="auto"/>
          <w:vertAlign w:val="superscript"/>
          <w:lang w:val="ru-RU" w:eastAsia="ru-RU" w:bidi="ru-RU"/>
        </w:rPr>
        <w:t>теля с</w:t>
      </w:r>
      <w:r>
        <w:rPr>
          <w:rFonts w:ascii="Cambria" w:eastAsia="Cambria" w:hAnsi="Cambria" w:cs="Cambria"/>
          <w:b/>
          <w:bCs/>
          <w:color w:val="000000"/>
          <w:spacing w:val="0"/>
          <w:w w:val="100"/>
          <w:position w:val="0"/>
          <w:sz w:val="19"/>
          <w:szCs w:val="19"/>
          <w:shd w:val="clear" w:color="auto" w:fill="auto"/>
          <w:lang w:val="ru-RU" w:eastAsia="ru-RU" w:bidi="ru-RU"/>
        </w:rPr>
        <w:t xml:space="preserve"> диэлектрическими </w:t>
      </w:r>
      <w:r>
        <w:rPr>
          <w:color w:val="000000"/>
          <w:spacing w:val="0"/>
          <w:w w:val="100"/>
          <w:position w:val="0"/>
          <w:shd w:val="clear" w:color="auto" w:fill="auto"/>
          <w:lang w:val="ru-RU" w:eastAsia="ru-RU" w:bidi="ru-RU"/>
        </w:rPr>
        <w:t xml:space="preserve">поверхностями [511. Каждый слой </w:t>
      </w:r>
      <w:r>
        <w:rPr>
          <w:rFonts w:ascii="Cambria" w:eastAsia="Cambria" w:hAnsi="Cambria" w:cs="Cambria"/>
          <w:b/>
          <w:bCs/>
          <w:color w:val="000000"/>
          <w:spacing w:val="0"/>
          <w:w w:val="100"/>
          <w:position w:val="0"/>
          <w:sz w:val="19"/>
          <w:szCs w:val="19"/>
          <w:shd w:val="clear" w:color="auto" w:fill="auto"/>
          <w:lang w:val="ru-RU" w:eastAsia="ru-RU" w:bidi="ru-RU"/>
        </w:rPr>
        <w:t xml:space="preserve">стенками, установленный на гантри </w:t>
      </w:r>
      <w:r>
        <w:rPr>
          <w:color w:val="000000"/>
          <w:spacing w:val="0"/>
          <w:w w:val="100"/>
          <w:position w:val="0"/>
          <w:shd w:val="clear" w:color="auto" w:fill="auto"/>
          <w:lang w:val="ru-RU" w:eastAsia="ru-RU" w:bidi="ru-RU"/>
        </w:rPr>
        <w:t>в таком изоляторе выдерживает высокое напряжение, поскольку ответственные за пробой автоэмиссионные электроны в таком изоляторе не попадают на его внутреннюю поверхность. В результате вторичная электронная эмиссия с поверхности изолятора отсутствует, заряды не накапливаются, и электрическая прочность воз</w:t>
        <w:softHyphen/>
        <w:t>растает. В силу малых габаритов может быть реализована конструкция, обеспечивающая поворот ускорителя вокруг больного, как показано на рис. 3.3.4. Чтобы получить энер</w:t>
        <w:softHyphen/>
        <w:t>гию 250 МэВ, нужно построить секции длиной всего 2.5 м.</w:t>
      </w:r>
    </w:p>
    <w:p>
      <w:pPr>
        <w:pStyle w:val="Style16"/>
        <w:keepNext w:val="0"/>
        <w:keepLines w:val="0"/>
        <w:widowControl w:val="0"/>
        <w:shd w:val="clear" w:color="auto" w:fill="auto"/>
        <w:bidi w:val="0"/>
        <w:spacing w:before="0" w:after="0" w:line="240" w:lineRule="auto"/>
        <w:ind w:left="0" w:right="0" w:firstLine="340"/>
        <w:jc w:val="both"/>
      </w:pPr>
      <w:r>
        <w:rPr>
          <w:i/>
          <w:iCs/>
          <w:color w:val="000000"/>
          <w:spacing w:val="0"/>
          <w:w w:val="100"/>
          <w:position w:val="0"/>
          <w:shd w:val="clear" w:color="auto" w:fill="auto"/>
          <w:lang w:val="ru-RU" w:eastAsia="ru-RU" w:bidi="ru-RU"/>
        </w:rPr>
        <w:t>Ускоритель с постоянным магнитным полем и переменным градиентом.</w:t>
      </w:r>
      <w:r>
        <w:rPr>
          <w:color w:val="000000"/>
          <w:spacing w:val="0"/>
          <w:w w:val="100"/>
          <w:position w:val="0"/>
          <w:shd w:val="clear" w:color="auto" w:fill="auto"/>
          <w:lang w:val="ru-RU" w:eastAsia="ru-RU" w:bidi="ru-RU"/>
        </w:rPr>
        <w:t xml:space="preserve"> Существует еще один тип ускорителя, который может найти применение в качестве оборудования для протонной терапии. Это ускоритель с фиксированным зна</w:t>
        <w:softHyphen/>
      </w:r>
      <w:r>
        <w:rPr>
          <w:color w:val="000000"/>
          <w:spacing w:val="0"/>
          <w:w w:val="100"/>
          <w:position w:val="0"/>
          <w:shd w:val="clear" w:color="auto" w:fill="auto"/>
          <w:lang w:val="ru-RU" w:eastAsia="ru-RU" w:bidi="ru-RU"/>
        </w:rPr>
        <w:t>чением магнитного поля и с переменным его градиентом. За счет расположения дефокусирующих и фокусирующих поворотных магнитов, то есть использования так называ</w:t>
        <w:softHyphen/>
        <w:t>емой знакопеременной или сильной фокусировки, удается в значительных пределах изменения энергии ускоряемых частиц обеспечить их движение по круговым орбитам с не</w:t>
        <w:softHyphen/>
        <w:t>большими отклонениями от некоторой центральной орбиты. Сохраняя простоту конструкции, присущую циклотрону, ускорители такого типа позволяют прекратить ускорение протонов при достижении ими требуемой энергии и напра</w:t>
        <w:softHyphen/>
        <w:t>вить их по каналам транспортировки к лучевым установкам. Для снижения веса ускорителя планируется применить сверхпроводящие магниты [52].</w:t>
      </w:r>
    </w:p>
    <w:p>
      <w:pPr>
        <w:pStyle w:val="Style16"/>
        <w:keepNext w:val="0"/>
        <w:keepLines w:val="0"/>
        <w:widowControl w:val="0"/>
        <w:shd w:val="clear" w:color="auto" w:fill="auto"/>
        <w:bidi w:val="0"/>
        <w:spacing w:before="0" w:after="0"/>
        <w:ind w:left="0" w:right="0" w:firstLine="340"/>
        <w:jc w:val="both"/>
      </w:pPr>
      <w:r>
        <w:rPr>
          <w:i/>
          <w:iCs/>
          <w:color w:val="000000"/>
          <w:spacing w:val="0"/>
          <w:w w:val="100"/>
          <w:position w:val="0"/>
          <w:shd w:val="clear" w:color="auto" w:fill="auto"/>
          <w:lang w:val="ru-RU" w:eastAsia="ru-RU" w:bidi="ru-RU"/>
        </w:rPr>
        <w:t>Ускоритель антипротонов.</w:t>
      </w:r>
      <w:r>
        <w:rPr>
          <w:color w:val="000000"/>
          <w:spacing w:val="0"/>
          <w:w w:val="100"/>
          <w:position w:val="0"/>
          <w:shd w:val="clear" w:color="auto" w:fill="auto"/>
          <w:lang w:val="ru-RU" w:eastAsia="ru-RU" w:bidi="ru-RU"/>
        </w:rPr>
        <w:t xml:space="preserve"> Также следует отметить воз</w:t>
        <w:softHyphen/>
        <w:t>можное использование пучка антипротонов. Ускоренные антипротоны, обладая высокими ЛПЭ и ОБЭ, могут быть использованы для лечения радиорезистентных опухолей [53-54].</w:t>
      </w:r>
    </w:p>
    <w:p>
      <w:pPr>
        <w:pStyle w:val="Style16"/>
        <w:keepNext w:val="0"/>
        <w:keepLines w:val="0"/>
        <w:widowControl w:val="0"/>
        <w:shd w:val="clear" w:color="auto" w:fill="auto"/>
        <w:bidi w:val="0"/>
        <w:spacing w:before="0" w:after="0"/>
        <w:ind w:left="0" w:right="0" w:firstLine="340"/>
        <w:jc w:val="both"/>
      </w:pPr>
      <w:r>
        <w:rPr>
          <w:i/>
          <w:iCs/>
          <w:color w:val="000000"/>
          <w:spacing w:val="0"/>
          <w:w w:val="100"/>
          <w:position w:val="0"/>
          <w:shd w:val="clear" w:color="auto" w:fill="auto"/>
          <w:lang w:val="ru-RU" w:eastAsia="ru-RU" w:bidi="ru-RU"/>
        </w:rPr>
        <w:t>Совмещение наработки радионуклидов и протонной тера</w:t>
        <w:softHyphen/>
        <w:t>пии.</w:t>
      </w:r>
      <w:r>
        <w:rPr>
          <w:color w:val="000000"/>
          <w:spacing w:val="0"/>
          <w:w w:val="100"/>
          <w:position w:val="0"/>
          <w:shd w:val="clear" w:color="auto" w:fill="auto"/>
          <w:lang w:val="ru-RU" w:eastAsia="ru-RU" w:bidi="ru-RU"/>
        </w:rPr>
        <w:t xml:space="preserve"> В России ведутся работы по модификации специализи</w:t>
        <w:softHyphen/>
        <w:t>рованного циклотрона Ц-80 (рис. 3.4.5) для использования в протонной терапии. Данный ускоритель, введенный в эксплуатацию в НИЦ «Курчатовский институт ПИЯФ» для наработки радионуклидов [30], способен независимо выводить два пучка протонов разной интенсивности и мо</w:t>
        <w:softHyphen/>
        <w:t>жет одновременно работать как генератор радионуклидов, а также как источник протонов для целей терапии онкооф- тальмологических заболеваний.</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Из приведенных примеров видно, что мировое сооб</w:t>
        <w:softHyphen/>
        <w:t>щество стремиться разработать дешевое оборудование для протонной терапии, используя самые современные достиже</w:t>
        <w:softHyphen/>
        <w:t>ния науки, чтобы лечение с помощью такого оборудования было бы доступно для пациентов.</w:t>
      </w:r>
      <w:r>
        <w:br w:type="page"/>
      </w:r>
    </w:p>
    <w:p>
      <w:pPr>
        <w:widowControl w:val="0"/>
        <w:jc w:val="center"/>
        <w:rPr>
          <w:sz w:val="2"/>
          <w:szCs w:val="2"/>
        </w:rPr>
      </w:pPr>
      <w:r>
        <w:drawing>
          <wp:inline>
            <wp:extent cx="3895090" cy="2145665"/>
            <wp:docPr id="232" name="Picutre 232"/>
            <a:graphic xmlns:a="http://schemas.openxmlformats.org/drawingml/2006/main">
              <a:graphicData uri="http://schemas.openxmlformats.org/drawingml/2006/picture">
                <pic:pic xmlns:pic="http://schemas.openxmlformats.org/drawingml/2006/picture">
                  <pic:nvPicPr>
                    <pic:cNvPr id="232" name="Picture 232"/>
                    <pic:cNvPicPr/>
                  </pic:nvPicPr>
                  <pic:blipFill>
                    <a:blip r:embed="rId119"/>
                    <a:stretch/>
                  </pic:blipFill>
                  <pic:spPr>
                    <a:xfrm>
                      <a:ext cx="3895090" cy="2145665"/>
                    </a:xfrm>
                    <a:prstGeom prst="rect"/>
                  </pic:spPr>
                </pic:pic>
              </a:graphicData>
            </a:graphic>
          </wp:inline>
        </w:drawing>
      </w:r>
    </w:p>
    <w:p>
      <w:pPr>
        <w:pStyle w:val="Style48"/>
        <w:keepNext w:val="0"/>
        <w:keepLines w:val="0"/>
        <w:widowControl w:val="0"/>
        <w:shd w:val="clear" w:color="auto" w:fill="auto"/>
        <w:bidi w:val="0"/>
        <w:spacing w:before="0" w:after="0" w:line="240" w:lineRule="auto"/>
        <w:ind w:left="874" w:right="0" w:firstLine="0"/>
        <w:jc w:val="left"/>
        <w:sectPr>
          <w:footnotePr>
            <w:pos w:val="pageBottom"/>
            <w:numFmt w:val="decimal"/>
            <w:numStart w:val="3"/>
            <w:numRestart w:val="continuous"/>
            <w15:footnoteColumns w:val="1"/>
          </w:footnotePr>
          <w:pgSz w:w="8400" w:h="11900"/>
          <w:pgMar w:top="1662" w:right="1016" w:bottom="1165" w:left="1191" w:header="0" w:footer="3" w:gutter="0"/>
          <w:cols w:space="720"/>
          <w:noEndnote/>
          <w:rtlGutter w:val="0"/>
          <w:docGrid w:linePitch="360"/>
        </w:sectPr>
      </w:pPr>
      <w:r>
        <w:rPr>
          <w:color w:val="000000"/>
          <w:spacing w:val="0"/>
          <w:w w:val="100"/>
          <w:position w:val="0"/>
          <w:shd w:val="clear" w:color="auto" w:fill="auto"/>
          <w:lang w:val="ru-RU" w:eastAsia="ru-RU" w:bidi="ru-RU"/>
        </w:rPr>
        <w:t>Рис. 3.3.5 Циклотрон Ц-80 в ПИЯФ, г. Гатчина</w:t>
      </w:r>
    </w:p>
    <w:p>
      <w:pPr>
        <w:pStyle w:val="Style46"/>
        <w:keepNext/>
        <w:keepLines/>
        <w:widowControl w:val="0"/>
        <w:shd w:val="clear" w:color="auto" w:fill="auto"/>
        <w:bidi w:val="0"/>
        <w:spacing w:before="0" w:line="240" w:lineRule="auto"/>
        <w:ind w:left="0" w:right="0" w:firstLine="0"/>
        <w:jc w:val="both"/>
      </w:pPr>
      <w:r>
        <w:rPr>
          <w:color w:val="000000"/>
          <w:spacing w:val="0"/>
          <w:w w:val="100"/>
          <w:position w:val="0"/>
          <w:shd w:val="clear" w:color="auto" w:fill="auto"/>
          <w:lang w:val="ru-RU" w:eastAsia="ru-RU" w:bidi="ru-RU"/>
        </w:rPr>
        <w:t>Глава 4.</w:t>
      </w:r>
    </w:p>
    <w:p>
      <w:pPr>
        <w:pStyle w:val="Style29"/>
        <w:keepNext/>
        <w:keepLines/>
        <w:widowControl w:val="0"/>
        <w:shd w:val="clear" w:color="auto" w:fill="auto"/>
        <w:bidi w:val="0"/>
        <w:spacing w:before="0" w:after="1160"/>
        <w:ind w:left="0" w:right="0" w:firstLine="0"/>
        <w:jc w:val="left"/>
      </w:pPr>
      <w:bookmarkStart w:id="14" w:name="bookmark14"/>
      <w:r>
        <w:rPr>
          <w:color w:val="000000"/>
          <w:spacing w:val="0"/>
          <w:w w:val="100"/>
          <w:position w:val="0"/>
          <w:shd w:val="clear" w:color="auto" w:fill="auto"/>
          <w:lang w:val="ru-RU" w:eastAsia="ru-RU" w:bidi="ru-RU"/>
        </w:rPr>
        <w:t>Методы облучения в протонной терапии</w:t>
      </w:r>
      <w:bookmarkEnd w:id="14"/>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Процесс протонной терапии включает в себя следующие основные стадии: диагностику и выбор метода лечения; реконструкцию изображения анатомических структур и планируемого объема </w:t>
      </w:r>
      <w:r>
        <w:rPr>
          <w:color w:val="000000"/>
          <w:spacing w:val="0"/>
          <w:w w:val="100"/>
          <w:position w:val="0"/>
          <w:shd w:val="clear" w:color="auto" w:fill="auto"/>
          <w:lang w:val="en-US" w:eastAsia="en-US" w:bidi="en-US"/>
        </w:rPr>
        <w:t xml:space="preserve">(PTV); </w:t>
      </w:r>
      <w:r>
        <w:rPr>
          <w:color w:val="000000"/>
          <w:spacing w:val="0"/>
          <w:w w:val="100"/>
          <w:position w:val="0"/>
          <w:shd w:val="clear" w:color="auto" w:fill="auto"/>
          <w:lang w:val="ru-RU" w:eastAsia="ru-RU" w:bidi="ru-RU"/>
        </w:rPr>
        <w:t>планирование лучевого лечения и его симуляцию (воспроизведение лечебного положения пациента и расположения полей при помощи рентгеновского изображения на реальном симуляторе или компьютерное моделирование); непосредственно лечение.</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Протонная терапия проводится отдельными сеансами длительностью от нескольких минут в течение в среднем 20-30 сеансов. Общая доза, получаемая пациентом, обычно равна 60-70 Гр. Положение пациента фиксируется с по</w:t>
        <w:softHyphen/>
        <w:t>мощью световой точки на координатной сетке (реперные точки</w:t>
      </w:r>
      <w:r>
        <w:rPr>
          <w:color w:val="000000"/>
          <w:spacing w:val="0"/>
          <w:w w:val="100"/>
          <w:position w:val="0"/>
          <w:shd w:val="clear" w:color="auto" w:fill="auto"/>
          <w:vertAlign w:val="superscript"/>
          <w:lang w:val="ru-RU" w:eastAsia="ru-RU" w:bidi="ru-RU"/>
        </w:rPr>
        <w:footnoteReference w:id="21"/>
      </w:r>
      <w:r>
        <w:rPr>
          <w:color w:val="000000"/>
          <w:spacing w:val="0"/>
          <w:w w:val="100"/>
          <w:position w:val="0"/>
          <w:shd w:val="clear" w:color="auto" w:fill="auto"/>
          <w:lang w:val="ru-RU" w:eastAsia="ru-RU" w:bidi="ru-RU"/>
        </w:rPr>
        <w:t>). Облучение производится под контролем врача при помощи видеонаблюдения. Для того, чтобы ограничить движение головы, используется индивидуальная термо</w:t>
        <w:softHyphen/>
        <w:t>пластиковая маска.</w:t>
      </w:r>
    </w:p>
    <w:p>
      <w:pPr>
        <w:pStyle w:val="Style16"/>
        <w:keepNext w:val="0"/>
        <w:keepLines w:val="0"/>
        <w:widowControl w:val="0"/>
        <w:shd w:val="clear" w:color="auto" w:fill="auto"/>
        <w:bidi w:val="0"/>
        <w:spacing w:before="0" w:after="0"/>
        <w:ind w:left="0" w:right="0"/>
        <w:jc w:val="both"/>
        <w:sectPr>
          <w:headerReference w:type="default" r:id="rId121"/>
          <w:headerReference w:type="even" r:id="rId122"/>
          <w:footnotePr>
            <w:pos w:val="pageBottom"/>
            <w:numFmt w:val="decimal"/>
            <w:numStart w:val="3"/>
            <w:numRestart w:val="continuous"/>
            <w15:footnoteColumns w:val="1"/>
          </w:footnotePr>
          <w:pgSz w:w="8400" w:h="11900"/>
          <w:pgMar w:top="1604" w:right="1053" w:bottom="1166" w:left="1150" w:header="1176" w:footer="738" w:gutter="0"/>
          <w:pgNumType w:start="76"/>
          <w:cols w:space="720"/>
          <w:noEndnote/>
          <w:rtlGutter w:val="0"/>
          <w:docGrid w:linePitch="360"/>
        </w:sectPr>
      </w:pPr>
      <w:r>
        <w:rPr>
          <w:color w:val="000000"/>
          <w:spacing w:val="0"/>
          <w:w w:val="100"/>
          <w:position w:val="0"/>
          <w:shd w:val="clear" w:color="auto" w:fill="auto"/>
          <w:lang w:val="ru-RU" w:eastAsia="ru-RU" w:bidi="ru-RU"/>
        </w:rPr>
        <w:t>Методы формирования пучка протонов для клиниче</w:t>
        <w:softHyphen/>
        <w:t>ского применения можно условно разделить на: пассивное рассеяние и сканирование «карандашным пучком».</w:t>
      </w:r>
    </w:p>
    <w:p>
      <w:pPr>
        <w:pStyle w:val="Style88"/>
        <w:keepNext w:val="0"/>
        <w:keepLines w:val="0"/>
        <w:widowControl w:val="0"/>
        <w:numPr>
          <w:ilvl w:val="1"/>
          <w:numId w:val="21"/>
        </w:numPr>
        <w:shd w:val="clear" w:color="auto" w:fill="auto"/>
        <w:tabs>
          <w:tab w:pos="558" w:val="left"/>
        </w:tabs>
        <w:bidi w:val="0"/>
        <w:spacing w:before="0" w:line="240" w:lineRule="auto"/>
        <w:ind w:left="0" w:right="0" w:firstLine="0"/>
        <w:jc w:val="left"/>
      </w:pPr>
      <w:r>
        <w:rPr>
          <w:color w:val="000000"/>
          <w:spacing w:val="0"/>
          <w:w w:val="100"/>
          <w:position w:val="0"/>
          <w:shd w:val="clear" w:color="auto" w:fill="auto"/>
          <w:lang w:val="ru-RU" w:eastAsia="ru-RU" w:bidi="ru-RU"/>
        </w:rPr>
        <w:t>Метод пассивного рассеяния</w:t>
      </w:r>
    </w:p>
    <w:p>
      <w:pPr>
        <w:pStyle w:val="Style16"/>
        <w:keepNext w:val="0"/>
        <w:keepLines w:val="0"/>
        <w:widowControl w:val="0"/>
        <w:shd w:val="clear" w:color="auto" w:fill="auto"/>
        <w:bidi w:val="0"/>
        <w:spacing w:before="0" w:after="140"/>
        <w:ind w:left="0" w:right="0"/>
        <w:jc w:val="both"/>
      </w:pPr>
      <w:r>
        <w:rPr>
          <w:color w:val="000000"/>
          <w:spacing w:val="0"/>
          <w:w w:val="100"/>
          <w:position w:val="0"/>
          <w:shd w:val="clear" w:color="auto" w:fill="auto"/>
          <w:lang w:val="ru-RU" w:eastAsia="ru-RU" w:bidi="ru-RU"/>
        </w:rPr>
        <w:t>Выше было отмечено, что ускорители типа циклотрон и синхроциклотрон генерируют пучки протонов с фиксиро</w:t>
        <w:softHyphen/>
        <w:t>ванной максимальной энергией и для изменения энергии выведенных протонов в требуемых пределах 70 МэВ — 250 МэВ необходимо в состав оборудования вводить систему выбора энергии. Проблема решается с помощью клиньев из углеродосодержащего материала, вводимых механическим способом на пути движения выведенного из ускорителя пучка (рис. 4.1.1). Механизм перемещения клиньев может изменять их положение и, соответственно, пробег протонов в тканеэквивалентной мишени с шагом 5 мм пробега за 50 мс. После взаимодействия с клиньями энергетический спектр пучка протонов изменяется и, чтобы выбрать заданную энергию протонов, необходимо на пути пучка установить поворотный магнит, который направит протоны с разными энергиями по разным радиусам. Чтобы убрать «ненужные» протоны, приходится устанавливать коллиматор, пропуска</w:t>
        <w:softHyphen/>
        <w:t>ющий только протоны с заданной энергией.</w:t>
      </w:r>
    </w:p>
    <w:p>
      <w:pPr>
        <w:widowControl w:val="0"/>
        <w:jc w:val="center"/>
        <w:rPr>
          <w:sz w:val="2"/>
          <w:szCs w:val="2"/>
        </w:rPr>
      </w:pPr>
      <w:r>
        <w:drawing>
          <wp:inline>
            <wp:extent cx="3523615" cy="1908175"/>
            <wp:docPr id="233" name="Picutre 233"/>
            <a:graphic xmlns:a="http://schemas.openxmlformats.org/drawingml/2006/main">
              <a:graphicData uri="http://schemas.openxmlformats.org/drawingml/2006/picture">
                <pic:pic xmlns:pic="http://schemas.openxmlformats.org/drawingml/2006/picture">
                  <pic:nvPicPr>
                    <pic:cNvPr id="233" name="Picture 233"/>
                    <pic:cNvPicPr/>
                  </pic:nvPicPr>
                  <pic:blipFill>
                    <a:blip r:embed="rId123"/>
                    <a:stretch/>
                  </pic:blipFill>
                  <pic:spPr>
                    <a:xfrm>
                      <a:ext cx="3523615" cy="1908175"/>
                    </a:xfrm>
                    <a:prstGeom prst="rect"/>
                  </pic:spPr>
                </pic:pic>
              </a:graphicData>
            </a:graphic>
          </wp:inline>
        </w:drawing>
      </w:r>
    </w:p>
    <w:p>
      <w:pPr>
        <w:pStyle w:val="Style48"/>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Рис. 4.1.1 Схема деградатора Института им. Пауля Шерара [43]</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Циклотрон генерирует довольно интенсивный пучок протонов масштаба 100 нА, тогда как до мишени в случае работы с низкими (70 МэВ) энергиями доходит не более 5 нА. Остальная часть протонов преобразуется во вторичное излучение, в том числе и потоки вторичных нейтронов, которые велики и слабо исследовались. Поэтому в зоне раз</w:t>
        <w:softHyphen/>
        <w:t>мещения деградатора приходится существенно усиливать биологическую защиту и принимать повышенные требования к надежности установленного в этой зоне оборудования. Потери протонов в процессе их ускорения в циклотроне и синхроциклотроне, а также при выводе их примерно могут достигать более 20%, что также ведет к возрастанию радиационного фона. В противоположность этому потери в протонном синхротроне имеют место в момент инжекции при малых энергиях, а при выводе составляют примерно 5%. Это обстоятельство также является важным преимуществом протонного синхротрона.</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На рис. 4.1.2 представлена схема метода пассивного рассеяния. Из ускорителя пучок попадает на гребенчатый фильтр, который позволяет создать спектр энергий и сфор</w:t>
        <w:softHyphen/>
        <w:t>мировать плато дозы заданной протяженности (МКБ</w:t>
      </w:r>
      <w:r>
        <w:rPr>
          <w:color w:val="000000"/>
          <w:spacing w:val="0"/>
          <w:w w:val="100"/>
          <w:position w:val="0"/>
          <w:shd w:val="clear" w:color="auto" w:fill="auto"/>
          <w:vertAlign w:val="superscript"/>
          <w:lang w:val="ru-RU" w:eastAsia="ru-RU" w:bidi="ru-RU"/>
        </w:rPr>
        <w:footnoteReference w:id="22"/>
      </w:r>
      <w:r>
        <w:rPr>
          <w:color w:val="000000"/>
          <w:spacing w:val="0"/>
          <w:w w:val="100"/>
          <w:position w:val="0"/>
          <w:shd w:val="clear" w:color="auto" w:fill="auto"/>
          <w:lang w:val="ru-RU" w:eastAsia="ru-RU" w:bidi="ru-RU"/>
        </w:rPr>
        <w:t>). Для радиального расширения пучка применяется рассеивающая система. Если это необходимо, то до модификации пучок попадает на поглотитель (деградер), который позволяет уменьшить энергию и пробег протонов в ткани за счет ионизационных потерь в веществе поглотителя. После коллимации, обеспечивающей комфортность облучения в плоскости, перпендикулярной оси пучка, он должен пройти через индивидуальный блок (компенсатор), позволяющий учесть гетерогенность тела человека, неравномерность поверхности и обойти критические органы.</w:t>
      </w:r>
      <w:r>
        <w:br w:type="page"/>
      </w:r>
    </w:p>
    <w:p>
      <w:pPr>
        <w:pStyle w:val="Style16"/>
        <w:keepNext w:val="0"/>
        <w:keepLines w:val="0"/>
        <w:widowControl w:val="0"/>
        <w:shd w:val="clear" w:color="auto" w:fill="auto"/>
        <w:bidi w:val="0"/>
        <w:spacing w:before="0" w:after="0"/>
        <w:ind w:left="0" w:right="0"/>
        <w:jc w:val="both"/>
      </w:pPr>
      <w:r>
        <w:drawing>
          <wp:anchor distT="0" distB="318135" distL="114300" distR="114300" simplePos="0" relativeHeight="125829509" behindDoc="0" locked="0" layoutInCell="1" allowOverlap="1">
            <wp:simplePos x="0" y="0"/>
            <wp:positionH relativeFrom="page">
              <wp:posOffset>748665</wp:posOffset>
            </wp:positionH>
            <wp:positionV relativeFrom="margin">
              <wp:posOffset>36830</wp:posOffset>
            </wp:positionV>
            <wp:extent cx="3736975" cy="2042160"/>
            <wp:wrapTopAndBottom/>
            <wp:docPr id="234" name="Shape 234"/>
            <a:graphic xmlns:a="http://schemas.openxmlformats.org/drawingml/2006/main">
              <a:graphicData uri="http://schemas.openxmlformats.org/drawingml/2006/picture">
                <pic:pic xmlns:pic="http://schemas.openxmlformats.org/drawingml/2006/picture">
                  <pic:nvPicPr>
                    <pic:cNvPr id="235" name="Picture box 235"/>
                    <pic:cNvPicPr/>
                  </pic:nvPicPr>
                  <pic:blipFill>
                    <a:blip r:embed="rId125"/>
                    <a:stretch/>
                  </pic:blipFill>
                  <pic:spPr>
                    <a:xfrm>
                      <a:ext cx="3736975" cy="2042160"/>
                    </a:xfrm>
                    <a:prstGeom prst="rect"/>
                  </pic:spPr>
                </pic:pic>
              </a:graphicData>
            </a:graphic>
          </wp:anchor>
        </w:drawing>
      </w:r>
      <w:r>
        <mc:AlternateContent>
          <mc:Choice Requires="wps">
            <w:drawing>
              <wp:anchor distT="0" distB="0" distL="0" distR="0" simplePos="0" relativeHeight="503316500" behindDoc="0" locked="0" layoutInCell="1" allowOverlap="1">
                <wp:simplePos x="0" y="0"/>
                <wp:positionH relativeFrom="page">
                  <wp:posOffset>919480</wp:posOffset>
                </wp:positionH>
                <wp:positionV relativeFrom="margin">
                  <wp:posOffset>2138680</wp:posOffset>
                </wp:positionV>
                <wp:extent cx="3552190" cy="156845"/>
                <wp:wrapNone/>
                <wp:docPr id="236" name="Shape 236"/>
                <a:graphic xmlns:a="http://schemas.openxmlformats.org/drawingml/2006/main">
                  <a:graphicData uri="http://schemas.microsoft.com/office/word/2010/wordprocessingShape">
                    <wps:wsp>
                      <wps:cNvSpPr txBox="1"/>
                      <wps:spPr>
                        <a:xfrm>
                          <a:ext cx="3552190" cy="156845"/>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Рис. 4.1.2 Схема типичной системы пассивного рассеяния</w:t>
                            </w:r>
                          </w:p>
                        </w:txbxContent>
                      </wps:txbx>
                      <wps:bodyPr lIns="0" tIns="0" rIns="0" bIns="0">
                        <a:noAutoFit/>
                      </wps:bodyPr>
                    </wps:wsp>
                  </a:graphicData>
                </a:graphic>
              </wp:anchor>
            </w:drawing>
          </mc:Choice>
          <mc:Fallback>
            <w:pict>
              <v:shape id="_x0000_s1262" type="#_x0000_t202" style="position:absolute;margin-left:72.400000000000006pt;margin-top:168.40000000000001pt;width:279.69999999999999pt;height:12.35pt;z-index:251657747;mso-wrap-distance-left:0;mso-wrap-distance-right:0;mso-position-horizontal-relative:page;mso-position-vertical-relative:margin" filled="f" stroked="f">
                <v:textbox inset="0,0,0,0">
                  <w:txbxContent>
                    <w:p>
                      <w:pPr>
                        <w:pStyle w:val="Style48"/>
                        <w:keepNext w:val="0"/>
                        <w:keepLines w:val="0"/>
                        <w:widowControl w:val="0"/>
                        <w:shd w:val="clear" w:color="auto" w:fill="auto"/>
                        <w:bidi w:val="0"/>
                        <w:spacing w:before="0" w:after="0" w:line="240" w:lineRule="auto"/>
                        <w:ind w:left="0" w:right="0" w:firstLine="0"/>
                        <w:jc w:val="left"/>
                      </w:pPr>
                      <w:r>
                        <w:rPr>
                          <w:color w:val="000000"/>
                          <w:spacing w:val="0"/>
                          <w:w w:val="100"/>
                          <w:position w:val="0"/>
                          <w:shd w:val="clear" w:color="auto" w:fill="auto"/>
                          <w:lang w:val="ru-RU" w:eastAsia="ru-RU" w:bidi="ru-RU"/>
                        </w:rPr>
                        <w:t>Рис. 4.1.2 Схема типичной системы пассивного рассеяния</w:t>
                      </w:r>
                    </w:p>
                  </w:txbxContent>
                </v:textbox>
                <w10:wrap anchorx="page" anchory="margin"/>
              </v:shape>
            </w:pict>
          </mc:Fallback>
        </mc:AlternateContent>
      </w:r>
      <w:r>
        <w:drawing>
          <wp:anchor distT="88900" distB="918210" distL="250190" distR="194310" simplePos="0" relativeHeight="125829510" behindDoc="0" locked="0" layoutInCell="1" allowOverlap="1">
            <wp:simplePos x="0" y="0"/>
            <wp:positionH relativeFrom="page">
              <wp:posOffset>2732405</wp:posOffset>
            </wp:positionH>
            <wp:positionV relativeFrom="margin">
              <wp:posOffset>2660650</wp:posOffset>
            </wp:positionV>
            <wp:extent cx="1810385" cy="2249170"/>
            <wp:wrapSquare wrapText="left"/>
            <wp:docPr id="238" name="Shape 238"/>
            <a:graphic xmlns:a="http://schemas.openxmlformats.org/drawingml/2006/main">
              <a:graphicData uri="http://schemas.openxmlformats.org/drawingml/2006/picture">
                <pic:pic xmlns:pic="http://schemas.openxmlformats.org/drawingml/2006/picture">
                  <pic:nvPicPr>
                    <pic:cNvPr id="239" name="Picture box 239"/>
                    <pic:cNvPicPr/>
                  </pic:nvPicPr>
                  <pic:blipFill>
                    <a:blip r:embed="rId127"/>
                    <a:stretch/>
                  </pic:blipFill>
                  <pic:spPr>
                    <a:xfrm>
                      <a:ext cx="1810385" cy="2249170"/>
                    </a:xfrm>
                    <a:prstGeom prst="rect"/>
                  </pic:spPr>
                </pic:pic>
              </a:graphicData>
            </a:graphic>
          </wp:anchor>
        </w:drawing>
      </w:r>
      <w:r>
        <mc:AlternateContent>
          <mc:Choice Requires="wps">
            <w:drawing>
              <wp:anchor distT="0" distB="0" distL="0" distR="0" simplePos="0" relativeHeight="503316502" behindDoc="0" locked="0" layoutInCell="1" allowOverlap="1">
                <wp:simplePos x="0" y="0"/>
                <wp:positionH relativeFrom="page">
                  <wp:posOffset>2571115</wp:posOffset>
                </wp:positionH>
                <wp:positionV relativeFrom="margin">
                  <wp:posOffset>5001260</wp:posOffset>
                </wp:positionV>
                <wp:extent cx="2077085" cy="734695"/>
                <wp:wrapNone/>
                <wp:docPr id="240" name="Shape 240"/>
                <a:graphic xmlns:a="http://schemas.openxmlformats.org/drawingml/2006/main">
                  <a:graphicData uri="http://schemas.microsoft.com/office/word/2010/wordprocessingShape">
                    <wps:wsp>
                      <wps:cNvSpPr txBox="1"/>
                      <wps:spPr>
                        <a:xfrm>
                          <a:ext cx="2077085" cy="734695"/>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4.1.3 Методы рассеяния на фольгах: а) одиночный рассеива</w:t>
                              <w:softHyphen/>
                              <w:t>тель; б) система двойного рассея</w:t>
                              <w:softHyphen/>
                              <w:t>ния; в) с поглотителем централь</w:t>
                              <w:softHyphen/>
                              <w:t>ной части пучка</w:t>
                            </w:r>
                          </w:p>
                        </w:txbxContent>
                      </wps:txbx>
                      <wps:bodyPr lIns="0" tIns="0" rIns="0" bIns="0">
                        <a:noAutoFit/>
                      </wps:bodyPr>
                    </wps:wsp>
                  </a:graphicData>
                </a:graphic>
              </wp:anchor>
            </w:drawing>
          </mc:Choice>
          <mc:Fallback>
            <w:pict>
              <v:shape id="_x0000_s1266" type="#_x0000_t202" style="position:absolute;margin-left:202.45000000000002pt;margin-top:393.80000000000001pt;width:163.55000000000001pt;height:57.850000000000001pt;z-index:251657749;mso-wrap-distance-left:0;mso-wrap-distance-right:0;mso-position-horizontal-relative:page;mso-position-vertical-relative:margin" filled="f" stroked="f">
                <v:textbox inset="0,0,0,0">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4.1.3 Методы рассеяния на фольгах: а) одиночный рассеива</w:t>
                        <w:softHyphen/>
                        <w:t>тель; б) система двойного рассея</w:t>
                        <w:softHyphen/>
                        <w:t>ния; в) с поглотителем централь</w:t>
                        <w:softHyphen/>
                        <w:t>ной части пучка</w:t>
                      </w:r>
                    </w:p>
                  </w:txbxContent>
                </v:textbox>
                <w10:wrap anchorx="page" anchory="margin"/>
              </v:shape>
            </w:pict>
          </mc:Fallback>
        </mc:AlternateContent>
      </w:r>
      <w:r>
        <w:rPr>
          <w:color w:val="000000"/>
          <w:spacing w:val="0"/>
          <w:w w:val="100"/>
          <w:position w:val="0"/>
          <w:shd w:val="clear" w:color="auto" w:fill="auto"/>
          <w:lang w:val="ru-RU" w:eastAsia="ru-RU" w:bidi="ru-RU"/>
        </w:rPr>
        <w:t>Для расширения пучка используются тонкие фоль</w:t>
        <w:softHyphen/>
        <w:t>ги (десятки микрометров), чаще всего из тантала или свинца. Их задача состо</w:t>
        <w:softHyphen/>
        <w:t>ит не только в том, чтобы увеличить поперечный размер пучка, но также в том, чтобы создать об</w:t>
        <w:softHyphen/>
        <w:t>ласть равномерного пла</w:t>
        <w:softHyphen/>
        <w:t>то в поперечном сечении. Существует несколько ме</w:t>
        <w:softHyphen/>
        <w:t>тодик расширения пучка (рис. 4.1.3). Для простого уширения пучка, он мо</w:t>
        <w:softHyphen/>
        <w:t>жет проходить через одну фольгу. Для создания рав</w:t>
        <w:softHyphen/>
        <w:t xml:space="preserve">номерного плато обычно используется несколько </w:t>
      </w:r>
      <w:r>
        <w:rPr>
          <w:color w:val="000000"/>
          <w:spacing w:val="0"/>
          <w:w w:val="100"/>
          <w:position w:val="0"/>
          <w:shd w:val="clear" w:color="auto" w:fill="auto"/>
          <w:lang w:val="ru-RU" w:eastAsia="ru-RU" w:bidi="ru-RU"/>
        </w:rPr>
        <w:t>фольг, расположенных на некотором удалении друг от друга Но даже в этом случае достичь требуемого уровня равномер</w:t>
        <w:softHyphen/>
        <w:t>ности не удается. Наилучшие результаты дает применение поглотителя центральной части пучка, представляющего собой небольшой металлический цилиндр, расположенный по центру пучка. Цилиндр делают из сплава металлов с вы</w:t>
        <w:softHyphen/>
        <w:t>соким и средним атомными номерами, например, латунь. После рассеяния и последующей коллимации форма пучка становится наиболее удобной для работы.</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Практически в каждом учреждении, перед которым стояла задача разработки ускорителя протонов для применения в медицине, был создан свой уникальный вариант деградера. В основе любого из них лежит механизм ионизационных потерь, определяющийся формулой Бете-Блоха (2.5.9). Ио</w:t>
        <w:softHyphen/>
        <w:t>низационные потери возрастают с увеличением атомного номера тормозящей среды, но при этом увеличиваются потери частиц в пучке за счет ядерных взаимодействий с ядрами атомов поглотителя. Кроме того, после деградера увеличивается энергетический разброс протонов в пучке и происходит уширение пучка за счет больших углов рас</w:t>
        <w:softHyphen/>
        <w:t xml:space="preserve">сеяния при взаимодействии протонов с атомами среды. В связи с этим, используются деградеры с низким атомным номером </w:t>
      </w:r>
      <w:r>
        <w:rPr>
          <w:color w:val="000000"/>
          <w:spacing w:val="0"/>
          <w:w w:val="100"/>
          <w:position w:val="0"/>
          <w:shd w:val="clear" w:color="auto" w:fill="auto"/>
          <w:lang w:val="en-US" w:eastAsia="en-US" w:bidi="en-US"/>
        </w:rPr>
        <w:t xml:space="preserve">Z, </w:t>
      </w:r>
      <w:r>
        <w:rPr>
          <w:color w:val="000000"/>
          <w:spacing w:val="0"/>
          <w:w w:val="100"/>
          <w:position w:val="0"/>
          <w:shd w:val="clear" w:color="auto" w:fill="auto"/>
          <w:lang w:val="ru-RU" w:eastAsia="ru-RU" w:bidi="ru-RU"/>
        </w:rPr>
        <w:t xml:space="preserve">чаще всего это пластики </w:t>
      </w:r>
      <w:r>
        <w:rPr>
          <w:color w:val="000000"/>
          <w:spacing w:val="0"/>
          <w:w w:val="100"/>
          <w:position w:val="0"/>
          <w:shd w:val="clear" w:color="auto" w:fill="auto"/>
          <w:lang w:val="en-US" w:eastAsia="en-US" w:bidi="en-US"/>
        </w:rPr>
        <w:t xml:space="preserve">(Incite, </w:t>
      </w:r>
      <w:r>
        <w:rPr>
          <w:color w:val="000000"/>
          <w:spacing w:val="0"/>
          <w:w w:val="100"/>
          <w:position w:val="0"/>
          <w:shd w:val="clear" w:color="auto" w:fill="auto"/>
          <w:lang w:val="ru-RU" w:eastAsia="ru-RU" w:bidi="ru-RU"/>
        </w:rPr>
        <w:t xml:space="preserve">РММА, </w:t>
      </w:r>
      <w:r>
        <w:rPr>
          <w:color w:val="000000"/>
          <w:spacing w:val="0"/>
          <w:w w:val="100"/>
          <w:position w:val="0"/>
          <w:shd w:val="clear" w:color="auto" w:fill="auto"/>
          <w:lang w:val="en-US" w:eastAsia="en-US" w:bidi="en-US"/>
        </w:rPr>
        <w:t xml:space="preserve">Lexan </w:t>
      </w:r>
      <w:r>
        <w:rPr>
          <w:color w:val="000000"/>
          <w:spacing w:val="0"/>
          <w:w w:val="100"/>
          <w:position w:val="0"/>
          <w:shd w:val="clear" w:color="auto" w:fill="auto"/>
          <w:lang w:val="ru-RU" w:eastAsia="ru-RU" w:bidi="ru-RU"/>
        </w:rPr>
        <w:t>(поликарбонат)) или вода.</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Конструктивно все созданные поглотители можно раз</w:t>
        <w:softHyphen/>
        <w:t>делить на три группы: деградеры в виде пластин (стек), клиновидные и водные. При использовании первых, из</w:t>
        <w:softHyphen/>
        <w:t>меняют число пластин на пути пучка. Эта методика имеет ограничения, связанные со скоростью движения пластин и с тем, что длина деградера может изменяться только на величину толщины пластины. Клиновидные деградеры дают гораздо больше свободы в выборе толщины поглоти</w:t>
        <w:softHyphen/>
        <w:t xml:space="preserve">теля, а также имеют большее быстродействие. На практике </w:t>
      </w:r>
      <w:r>
        <w:rPr>
          <w:color w:val="000000"/>
          <w:spacing w:val="0"/>
          <w:w w:val="100"/>
          <w:position w:val="0"/>
          <w:shd w:val="clear" w:color="auto" w:fill="auto"/>
          <w:lang w:val="ru-RU" w:eastAsia="ru-RU" w:bidi="ru-RU"/>
        </w:rPr>
        <w:t>особую популярность завоевали водные поглотители. Они достаточно просты по конструкции, позволяют менять длину поглотителя практически на любую величину.</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При прохождении через поглотитель, как и через рассе</w:t>
        <w:softHyphen/>
        <w:t>ивающую систему, пучок уширяется, что требует наличия еще одного коллиматора перед тем как он попадет на гре</w:t>
        <w:softHyphen/>
        <w:t>бенчатый фильтр. Гребенчатый фильтр отвечает за создание МКБ и является наиболее сложной частью системы доставки пучка до мишени. Существует несколько вариантов гре</w:t>
        <w:softHyphen/>
        <w:t>бенчатых фильтров. Наиболее простой представляет собой набор дисков с вырезанными секторами, которые набраны на скрепляющее их основание со смещением. В результате получается некое подобие крыла. Второй вариант — набор секторов, восходящих по спирали и утолщающихся от сек</w:t>
        <w:softHyphen/>
        <w:t>тора к сектору. Для обеспечения минимального расширения пучка и уменьшения энергетических потерь каждый сектор сделан из нескольких слоев материала, с низким и высоким атомными номерами.</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Последним элементом системы доставки пучка является индивидуальный коллиматор. Материалом его может быть медь, латунь, полиметилметакрилат и т.д. Коллиматор может быть со сквозным отверстием, либо с углублениями, которые компенсируют неровности поверхности тела (не применя</w:t>
        <w:softHyphen/>
        <w:t>ется в офтальмологии).</w:t>
      </w:r>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Преимуществом метода пассивного рассеяния является его относительная простота, поскольку нет необходимости в постоянном перемещении или выключении пучка. К недо</w:t>
        <w:softHyphen/>
        <w:t>статкам можно отнести сложности, связанные с контролем качества пучка, поскольку он проходит через различные материалы до того, как попадет в мишень, и может содер</w:t>
        <w:softHyphen/>
        <w:t xml:space="preserve">жать примесь вторичных частиц, рождающихся в результате ядерных реакций. Выбором расстояния от рассеивающей системы до пациента проблема вторичных частиц может </w:t>
      </w:r>
      <w:r>
        <w:rPr>
          <w:color w:val="000000"/>
          <w:spacing w:val="0"/>
          <w:w w:val="100"/>
          <w:position w:val="0"/>
          <w:shd w:val="clear" w:color="auto" w:fill="auto"/>
          <w:lang w:val="ru-RU" w:eastAsia="ru-RU" w:bidi="ru-RU"/>
        </w:rPr>
        <w:t>быть решена, однако при увеличении этого расстояния пучок значительно рассеивается. К тому же эффективность использования первоначальных протонов снижается из-за потерь в системе рассеяния и коллимации.</w:t>
      </w:r>
    </w:p>
    <w:p>
      <w:pPr>
        <w:pStyle w:val="Style88"/>
        <w:keepNext w:val="0"/>
        <w:keepLines w:val="0"/>
        <w:widowControl w:val="0"/>
        <w:numPr>
          <w:ilvl w:val="1"/>
          <w:numId w:val="21"/>
        </w:numPr>
        <w:shd w:val="clear" w:color="auto" w:fill="auto"/>
        <w:tabs>
          <w:tab w:pos="558" w:val="left"/>
        </w:tabs>
        <w:bidi w:val="0"/>
        <w:spacing w:before="0" w:line="240" w:lineRule="auto"/>
        <w:ind w:left="0" w:right="0" w:firstLine="0"/>
        <w:jc w:val="left"/>
      </w:pPr>
      <w:r>
        <w:rPr>
          <w:color w:val="000000"/>
          <w:spacing w:val="0"/>
          <w:w w:val="100"/>
          <w:position w:val="0"/>
          <w:shd w:val="clear" w:color="auto" w:fill="auto"/>
          <w:lang w:val="ru-RU" w:eastAsia="ru-RU" w:bidi="ru-RU"/>
        </w:rPr>
        <w:t>Метод активного сканирования «карандашным» пучком</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Вторым способом, обеспечивающим импульсно-моду- лированную лучевую терапию, является методика «каран</w:t>
        <w:softHyphen/>
        <w:t>дашного пучка». Метод активного сканирования состоит в использовании для облучения опухоли тонкого («каран</w:t>
        <w:softHyphen/>
        <w:t>дашного») пучка с диаметром 3-5 мм. Объем опухоли при этом разбивается на срезы (обычно до 100), как при ком</w:t>
        <w:softHyphen/>
        <w:t>пьютерной томографии. При переходе на следующий срез изменяется энергия пучка. На срезе сканирование может осуществляться в трех режимах:</w:t>
      </w:r>
    </w:p>
    <w:p>
      <w:pPr>
        <w:pStyle w:val="Style16"/>
        <w:keepNext w:val="0"/>
        <w:keepLines w:val="0"/>
        <w:widowControl w:val="0"/>
        <w:numPr>
          <w:ilvl w:val="0"/>
          <w:numId w:val="23"/>
        </w:numPr>
        <w:shd w:val="clear" w:color="auto" w:fill="auto"/>
        <w:tabs>
          <w:tab w:pos="538" w:val="left"/>
        </w:tabs>
        <w:bidi w:val="0"/>
        <w:spacing w:before="0" w:after="0"/>
        <w:ind w:left="0" w:right="0" w:firstLine="340"/>
        <w:jc w:val="both"/>
      </w:pPr>
      <w:r>
        <w:rPr>
          <w:color w:val="000000"/>
          <w:spacing w:val="0"/>
          <w:w w:val="100"/>
          <w:position w:val="0"/>
          <w:shd w:val="clear" w:color="auto" w:fill="auto"/>
          <w:lang w:val="ru-RU" w:eastAsia="ru-RU" w:bidi="ru-RU"/>
        </w:rPr>
        <w:t>точечное — при переходе от воксела</w:t>
      </w:r>
      <w:r>
        <w:rPr>
          <w:color w:val="000000"/>
          <w:spacing w:val="0"/>
          <w:w w:val="100"/>
          <w:position w:val="0"/>
          <w:shd w:val="clear" w:color="auto" w:fill="auto"/>
          <w:vertAlign w:val="superscript"/>
          <w:lang w:val="ru-RU" w:eastAsia="ru-RU" w:bidi="ru-RU"/>
        </w:rPr>
        <w:footnoteReference w:id="23"/>
      </w:r>
      <w:r>
        <w:rPr>
          <w:color w:val="000000"/>
          <w:spacing w:val="0"/>
          <w:w w:val="100"/>
          <w:position w:val="0"/>
          <w:shd w:val="clear" w:color="auto" w:fill="auto"/>
          <w:lang w:val="ru-RU" w:eastAsia="ru-RU" w:bidi="ru-RU"/>
        </w:rPr>
        <w:t xml:space="preserve"> к вокселу среза пучок выключается;</w:t>
      </w:r>
    </w:p>
    <w:p>
      <w:pPr>
        <w:pStyle w:val="Style16"/>
        <w:keepNext w:val="0"/>
        <w:keepLines w:val="0"/>
        <w:widowControl w:val="0"/>
        <w:numPr>
          <w:ilvl w:val="0"/>
          <w:numId w:val="23"/>
        </w:numPr>
        <w:shd w:val="clear" w:color="auto" w:fill="auto"/>
        <w:tabs>
          <w:tab w:pos="543" w:val="left"/>
        </w:tabs>
        <w:bidi w:val="0"/>
        <w:spacing w:before="0" w:after="0"/>
        <w:ind w:left="0" w:right="0" w:firstLine="340"/>
        <w:jc w:val="both"/>
      </w:pPr>
      <w:r>
        <w:rPr>
          <w:color w:val="000000"/>
          <w:spacing w:val="0"/>
          <w:w w:val="100"/>
          <w:position w:val="0"/>
          <w:shd w:val="clear" w:color="auto" w:fill="auto"/>
          <w:lang w:val="ru-RU" w:eastAsia="ru-RU" w:bidi="ru-RU"/>
        </w:rPr>
        <w:t>растровое — переход пучка происходит непрерывно, а формирование дозы регулируется скоростью перемеще</w:t>
        <w:softHyphen/>
        <w:t>ния пучка;</w:t>
      </w:r>
    </w:p>
    <w:p>
      <w:pPr>
        <w:pStyle w:val="Style16"/>
        <w:keepNext w:val="0"/>
        <w:keepLines w:val="0"/>
        <w:widowControl w:val="0"/>
        <w:numPr>
          <w:ilvl w:val="0"/>
          <w:numId w:val="23"/>
        </w:numPr>
        <w:shd w:val="clear" w:color="auto" w:fill="auto"/>
        <w:tabs>
          <w:tab w:pos="543" w:val="left"/>
        </w:tabs>
        <w:bidi w:val="0"/>
        <w:spacing w:before="0" w:after="0"/>
        <w:ind w:left="0" w:right="0" w:firstLine="340"/>
        <w:jc w:val="both"/>
      </w:pPr>
      <w:r>
        <w:rPr>
          <w:color w:val="000000"/>
          <w:spacing w:val="0"/>
          <w:w w:val="100"/>
          <w:position w:val="0"/>
          <w:shd w:val="clear" w:color="auto" w:fill="auto"/>
          <w:lang w:val="ru-RU" w:eastAsia="ru-RU" w:bidi="ru-RU"/>
        </w:rPr>
        <w:t>непрерывное сканирование с переменной интен</w:t>
        <w:softHyphen/>
        <w:t>сивностью — растровое сканирование с модулированием интенсивности пучка.</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На рис. 4.2.1 показано как пучок сканирует объем ми</w:t>
        <w:softHyphen/>
        <w:t>шени, отклоняясь магнитами в двух направлениях. Изме</w:t>
        <w:softHyphen/>
        <w:t>нение энергии пучка может быть достигнуто различными методами: изменением энергии в самом ускорителе, если используется синхротрон; селекцией частиц с заданной</w:t>
        <w:br w:type="page"/>
      </w:r>
      <w:r>
        <w:rPr>
          <w:color w:val="000000"/>
          <w:spacing w:val="0"/>
          <w:w w:val="100"/>
          <w:position w:val="0"/>
          <w:shd w:val="clear" w:color="auto" w:fill="auto"/>
          <w:lang w:val="ru-RU" w:eastAsia="ru-RU" w:bidi="ru-RU"/>
        </w:rPr>
        <w:t>энергией, если используется циклотрон; обоими способами одновременно.</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Различают методы сканирования с выключением и без выключения пучка. Каждая методика имеет свои преиму</w:t>
        <w:softHyphen/>
        <w:t xml:space="preserve">щества и недостатки. Очевидно, что быстрое включение и выключение пучка технически трудно обеспечить, к тому же время процедуры существенно увеличивается, так как половину времени пучок используется неэффективно. При этом необходимо, чтобы энергия становилась заданной практически мгновенно. В связи с этим чаще всего пучок либо вообще не выключают до конца сканирования, либо производят периодическое включение на некий промежуток времени для прохождения части объема. Метод позволяет сканировать большие поля с размерами до </w:t>
      </w:r>
      <w:r>
        <w:rPr>
          <w:color w:val="000000"/>
          <w:spacing w:val="0"/>
          <w:w w:val="100"/>
          <w:position w:val="0"/>
          <w:shd w:val="clear" w:color="auto" w:fill="auto"/>
          <w:lang w:val="en-US" w:eastAsia="en-US" w:bidi="en-US"/>
        </w:rPr>
        <w:t xml:space="preserve">40x40 </w:t>
      </w:r>
      <w:r>
        <w:rPr>
          <w:color w:val="000000"/>
          <w:spacing w:val="0"/>
          <w:w w:val="100"/>
          <w:position w:val="0"/>
          <w:shd w:val="clear" w:color="auto" w:fill="auto"/>
          <w:lang w:val="ru-RU" w:eastAsia="ru-RU" w:bidi="ru-RU"/>
        </w:rPr>
        <w:t>см, что может быть использовано при лечении локализаций пуш</w:t>
        <w:softHyphen/>
        <w:t>ками с энергиями 100-200 МэВ. Стоит отметить, что вопрос о необходимости создания таких больших полей при про</w:t>
        <w:softHyphen/>
        <w:t xml:space="preserve">тонном облучении остается открытым. При локализациях (опухолях) больших размеров протонная терапия теряет свои преимущества по сравнению с такими техниками как </w:t>
      </w:r>
      <w:r>
        <w:rPr>
          <w:color w:val="000000"/>
          <w:spacing w:val="0"/>
          <w:w w:val="100"/>
          <w:position w:val="0"/>
          <w:shd w:val="clear" w:color="auto" w:fill="auto"/>
          <w:lang w:val="ru-RU" w:eastAsia="ru-RU" w:bidi="ru-RU"/>
        </w:rPr>
        <w:t>импульсно-модулированная лучевая терапия фотонными пучками с высокой степенью конформности. При сравнении этих двух методик в данной ситуации протонная терапия оказывается более дорогостоящей процедурой (впрочем, в последние годы наблюдается тенденция к снижению сто</w:t>
        <w:softHyphen/>
        <w:t>имости протонной терапии) при относительно небольшом преимуществе в качестве доставки дозы.</w:t>
      </w:r>
    </w:p>
    <w:p>
      <w:pPr>
        <w:widowControl w:val="0"/>
        <w:spacing w:line="1" w:lineRule="exact"/>
      </w:pPr>
      <w:r>
        <w:drawing>
          <wp:anchor distT="590550" distB="579120" distL="0" distR="0" simplePos="0" relativeHeight="125829511" behindDoc="0" locked="0" layoutInCell="1" allowOverlap="1">
            <wp:simplePos x="0" y="0"/>
            <wp:positionH relativeFrom="page">
              <wp:posOffset>746760</wp:posOffset>
            </wp:positionH>
            <wp:positionV relativeFrom="paragraph">
              <wp:posOffset>590550</wp:posOffset>
            </wp:positionV>
            <wp:extent cx="1182370" cy="969010"/>
            <wp:wrapTopAndBottom/>
            <wp:docPr id="242" name="Shape 242"/>
            <a:graphic xmlns:a="http://schemas.openxmlformats.org/drawingml/2006/main">
              <a:graphicData uri="http://schemas.openxmlformats.org/drawingml/2006/picture">
                <pic:pic xmlns:pic="http://schemas.openxmlformats.org/drawingml/2006/picture">
                  <pic:nvPicPr>
                    <pic:cNvPr id="243" name="Picture box 243"/>
                    <pic:cNvPicPr/>
                  </pic:nvPicPr>
                  <pic:blipFill>
                    <a:blip r:embed="rId129"/>
                    <a:stretch/>
                  </pic:blipFill>
                  <pic:spPr>
                    <a:xfrm>
                      <a:ext cx="1182370" cy="969010"/>
                    </a:xfrm>
                    <a:prstGeom prst="rect"/>
                  </pic:spPr>
                </pic:pic>
              </a:graphicData>
            </a:graphic>
          </wp:anchor>
        </w:drawing>
      </w:r>
      <w:r>
        <mc:AlternateContent>
          <mc:Choice Requires="wps">
            <w:drawing>
              <wp:anchor distT="0" distB="0" distL="0" distR="0" simplePos="0" relativeHeight="503316504" behindDoc="0" locked="0" layoutInCell="1" allowOverlap="1">
                <wp:simplePos x="0" y="0"/>
                <wp:positionH relativeFrom="page">
                  <wp:posOffset>902335</wp:posOffset>
                </wp:positionH>
                <wp:positionV relativeFrom="paragraph">
                  <wp:posOffset>407670</wp:posOffset>
                </wp:positionV>
                <wp:extent cx="943610" cy="113030"/>
                <wp:wrapNone/>
                <wp:docPr id="244" name="Shape 244"/>
                <a:graphic xmlns:a="http://schemas.openxmlformats.org/drawingml/2006/main">
                  <a:graphicData uri="http://schemas.microsoft.com/office/word/2010/wordprocessingShape">
                    <wps:wsp>
                      <wps:cNvSpPr txBox="1"/>
                      <wps:spPr>
                        <a:xfrm>
                          <a:ext cx="943610" cy="113030"/>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left"/>
                              <w:rPr>
                                <w:sz w:val="12"/>
                                <w:szCs w:val="12"/>
                              </w:rPr>
                            </w:pPr>
                            <w:r>
                              <w:rPr>
                                <w:rFonts w:ascii="Arial" w:eastAsia="Arial" w:hAnsi="Arial" w:cs="Arial"/>
                                <w:b w:val="0"/>
                                <w:bCs w:val="0"/>
                                <w:color w:val="000000"/>
                                <w:spacing w:val="0"/>
                                <w:w w:val="100"/>
                                <w:position w:val="0"/>
                                <w:sz w:val="12"/>
                                <w:szCs w:val="12"/>
                                <w:shd w:val="clear" w:color="auto" w:fill="auto"/>
                                <w:lang w:val="ru-RU" w:eastAsia="ru-RU" w:bidi="ru-RU"/>
                              </w:rPr>
                              <w:t>Сканирующие магниты</w:t>
                            </w:r>
                          </w:p>
                        </w:txbxContent>
                      </wps:txbx>
                      <wps:bodyPr lIns="0" tIns="0" rIns="0" bIns="0">
                        <a:noAutoFit/>
                      </wps:bodyPr>
                    </wps:wsp>
                  </a:graphicData>
                </a:graphic>
              </wp:anchor>
            </w:drawing>
          </mc:Choice>
          <mc:Fallback>
            <w:pict>
              <v:shape id="_x0000_s1270" type="#_x0000_t202" style="position:absolute;margin-left:71.049999999999997pt;margin-top:32.100000000000001pt;width:74.299999999999997pt;height:8.9000000000000004pt;z-index:251657751;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40" w:lineRule="auto"/>
                        <w:ind w:left="0" w:right="0" w:firstLine="0"/>
                        <w:jc w:val="left"/>
                        <w:rPr>
                          <w:sz w:val="12"/>
                          <w:szCs w:val="12"/>
                        </w:rPr>
                      </w:pPr>
                      <w:r>
                        <w:rPr>
                          <w:rFonts w:ascii="Arial" w:eastAsia="Arial" w:hAnsi="Arial" w:cs="Arial"/>
                          <w:b w:val="0"/>
                          <w:bCs w:val="0"/>
                          <w:color w:val="000000"/>
                          <w:spacing w:val="0"/>
                          <w:w w:val="100"/>
                          <w:position w:val="0"/>
                          <w:sz w:val="12"/>
                          <w:szCs w:val="12"/>
                          <w:shd w:val="clear" w:color="auto" w:fill="auto"/>
                          <w:lang w:val="ru-RU" w:eastAsia="ru-RU" w:bidi="ru-RU"/>
                        </w:rPr>
                        <w:t>Сканирующие магниты</w:t>
                      </w:r>
                    </w:p>
                  </w:txbxContent>
                </v:textbox>
                <w10:wrap anchorx="page"/>
              </v:shape>
            </w:pict>
          </mc:Fallback>
        </mc:AlternateContent>
      </w:r>
      <w:r>
        <mc:AlternateContent>
          <mc:Choice Requires="wps">
            <w:drawing>
              <wp:anchor distT="0" distB="0" distL="0" distR="0" simplePos="0" relativeHeight="503316506" behindDoc="0" locked="0" layoutInCell="1" allowOverlap="1">
                <wp:simplePos x="0" y="0"/>
                <wp:positionH relativeFrom="page">
                  <wp:posOffset>804545</wp:posOffset>
                </wp:positionH>
                <wp:positionV relativeFrom="paragraph">
                  <wp:posOffset>1587500</wp:posOffset>
                </wp:positionV>
                <wp:extent cx="273050" cy="113030"/>
                <wp:wrapNone/>
                <wp:docPr id="246" name="Shape 246"/>
                <a:graphic xmlns:a="http://schemas.openxmlformats.org/drawingml/2006/main">
                  <a:graphicData uri="http://schemas.microsoft.com/office/word/2010/wordprocessingShape">
                    <wps:wsp>
                      <wps:cNvSpPr txBox="1"/>
                      <wps:spPr>
                        <a:xfrm>
                          <a:ext cx="273050" cy="113030"/>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left"/>
                              <w:rPr>
                                <w:sz w:val="12"/>
                                <w:szCs w:val="12"/>
                              </w:rPr>
                            </w:pPr>
                            <w:r>
                              <w:rPr>
                                <w:rFonts w:ascii="Arial" w:eastAsia="Arial" w:hAnsi="Arial" w:cs="Arial"/>
                                <w:b w:val="0"/>
                                <w:bCs w:val="0"/>
                                <w:color w:val="000000"/>
                                <w:spacing w:val="0"/>
                                <w:w w:val="100"/>
                                <w:position w:val="0"/>
                                <w:sz w:val="12"/>
                                <w:szCs w:val="12"/>
                                <w:shd w:val="clear" w:color="auto" w:fill="auto"/>
                                <w:lang w:val="ru-RU" w:eastAsia="ru-RU" w:bidi="ru-RU"/>
                              </w:rPr>
                              <w:t>Пучок</w:t>
                            </w:r>
                          </w:p>
                        </w:txbxContent>
                      </wps:txbx>
                      <wps:bodyPr lIns="0" tIns="0" rIns="0" bIns="0">
                        <a:noAutoFit/>
                      </wps:bodyPr>
                    </wps:wsp>
                  </a:graphicData>
                </a:graphic>
              </wp:anchor>
            </w:drawing>
          </mc:Choice>
          <mc:Fallback>
            <w:pict>
              <v:shape id="_x0000_s1272" type="#_x0000_t202" style="position:absolute;margin-left:63.350000000000001pt;margin-top:125.pt;width:21.5pt;height:8.9000000000000004pt;z-index:251657753;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40" w:lineRule="auto"/>
                        <w:ind w:left="0" w:right="0" w:firstLine="0"/>
                        <w:jc w:val="left"/>
                        <w:rPr>
                          <w:sz w:val="12"/>
                          <w:szCs w:val="12"/>
                        </w:rPr>
                      </w:pPr>
                      <w:r>
                        <w:rPr>
                          <w:rFonts w:ascii="Arial" w:eastAsia="Arial" w:hAnsi="Arial" w:cs="Arial"/>
                          <w:b w:val="0"/>
                          <w:bCs w:val="0"/>
                          <w:color w:val="000000"/>
                          <w:spacing w:val="0"/>
                          <w:w w:val="100"/>
                          <w:position w:val="0"/>
                          <w:sz w:val="12"/>
                          <w:szCs w:val="12"/>
                          <w:shd w:val="clear" w:color="auto" w:fill="auto"/>
                          <w:lang w:val="ru-RU" w:eastAsia="ru-RU" w:bidi="ru-RU"/>
                        </w:rPr>
                        <w:t>Пучок</w:t>
                      </w:r>
                    </w:p>
                  </w:txbxContent>
                </v:textbox>
                <w10:wrap anchorx="page"/>
              </v:shape>
            </w:pict>
          </mc:Fallback>
        </mc:AlternateContent>
      </w:r>
      <w:r>
        <w:drawing>
          <wp:anchor distT="462280" distB="377825" distL="807720" distR="0" simplePos="0" relativeHeight="125829512" behindDoc="0" locked="0" layoutInCell="1" allowOverlap="1">
            <wp:simplePos x="0" y="0"/>
            <wp:positionH relativeFrom="page">
              <wp:posOffset>1944370</wp:posOffset>
            </wp:positionH>
            <wp:positionV relativeFrom="paragraph">
              <wp:posOffset>462280</wp:posOffset>
            </wp:positionV>
            <wp:extent cx="2609215" cy="1298575"/>
            <wp:wrapTopAndBottom/>
            <wp:docPr id="248" name="Shape 248"/>
            <a:graphic xmlns:a="http://schemas.openxmlformats.org/drawingml/2006/main">
              <a:graphicData uri="http://schemas.openxmlformats.org/drawingml/2006/picture">
                <pic:pic xmlns:pic="http://schemas.openxmlformats.org/drawingml/2006/picture">
                  <pic:nvPicPr>
                    <pic:cNvPr id="249" name="Picture box 249"/>
                    <pic:cNvPicPr/>
                  </pic:nvPicPr>
                  <pic:blipFill>
                    <a:blip r:embed="rId131"/>
                    <a:stretch/>
                  </pic:blipFill>
                  <pic:spPr>
                    <a:xfrm>
                      <a:ext cx="2609215" cy="1298575"/>
                    </a:xfrm>
                    <a:prstGeom prst="rect"/>
                  </pic:spPr>
                </pic:pic>
              </a:graphicData>
            </a:graphic>
          </wp:anchor>
        </w:drawing>
      </w:r>
      <w:r>
        <mc:AlternateContent>
          <mc:Choice Requires="wps">
            <w:drawing>
              <wp:anchor distT="0" distB="0" distL="0" distR="0" simplePos="0" relativeHeight="503316508" behindDoc="0" locked="0" layoutInCell="1" allowOverlap="1">
                <wp:simplePos x="0" y="0"/>
                <wp:positionH relativeFrom="page">
                  <wp:posOffset>2895600</wp:posOffset>
                </wp:positionH>
                <wp:positionV relativeFrom="paragraph">
                  <wp:posOffset>279400</wp:posOffset>
                </wp:positionV>
                <wp:extent cx="852170" cy="182880"/>
                <wp:wrapNone/>
                <wp:docPr id="250" name="Shape 250"/>
                <a:graphic xmlns:a="http://schemas.openxmlformats.org/drawingml/2006/main">
                  <a:graphicData uri="http://schemas.microsoft.com/office/word/2010/wordprocessingShape">
                    <wps:wsp>
                      <wps:cNvSpPr txBox="1"/>
                      <wps:spPr>
                        <a:xfrm>
                          <a:ext cx="852170" cy="182880"/>
                        </a:xfrm>
                        <a:prstGeom prst="rect"/>
                        <a:noFill/>
                      </wps:spPr>
                      <wps:txbx>
                        <w:txbxContent>
                          <w:p>
                            <w:pPr>
                              <w:pStyle w:val="Style48"/>
                              <w:keepNext w:val="0"/>
                              <w:keepLines w:val="0"/>
                              <w:widowControl w:val="0"/>
                              <w:shd w:val="clear" w:color="auto" w:fill="auto"/>
                              <w:bidi w:val="0"/>
                              <w:spacing w:before="0" w:after="0" w:line="254" w:lineRule="auto"/>
                              <w:ind w:left="0" w:right="0" w:firstLine="0"/>
                              <w:jc w:val="left"/>
                              <w:rPr>
                                <w:sz w:val="12"/>
                                <w:szCs w:val="12"/>
                              </w:rPr>
                            </w:pPr>
                            <w:r>
                              <w:rPr>
                                <w:rFonts w:ascii="Arial" w:eastAsia="Arial" w:hAnsi="Arial" w:cs="Arial"/>
                                <w:b w:val="0"/>
                                <w:bCs w:val="0"/>
                                <w:color w:val="000000"/>
                                <w:spacing w:val="0"/>
                                <w:w w:val="100"/>
                                <w:position w:val="0"/>
                                <w:sz w:val="12"/>
                                <w:szCs w:val="12"/>
                                <w:shd w:val="clear" w:color="auto" w:fill="auto"/>
                                <w:lang w:val="ru-RU" w:eastAsia="ru-RU" w:bidi="ru-RU"/>
                              </w:rPr>
                              <w:t>Структура с высокой плотностью</w:t>
                            </w:r>
                          </w:p>
                        </w:txbxContent>
                      </wps:txbx>
                      <wps:bodyPr lIns="0" tIns="0" rIns="0" bIns="0">
                        <a:noAutoFit/>
                      </wps:bodyPr>
                    </wps:wsp>
                  </a:graphicData>
                </a:graphic>
              </wp:anchor>
            </w:drawing>
          </mc:Choice>
          <mc:Fallback>
            <w:pict>
              <v:shape id="_x0000_s1276" type="#_x0000_t202" style="position:absolute;margin-left:228.pt;margin-top:22.pt;width:67.099999999999994pt;height:14.4pt;z-index:251657755;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54" w:lineRule="auto"/>
                        <w:ind w:left="0" w:right="0" w:firstLine="0"/>
                        <w:jc w:val="left"/>
                        <w:rPr>
                          <w:sz w:val="12"/>
                          <w:szCs w:val="12"/>
                        </w:rPr>
                      </w:pPr>
                      <w:r>
                        <w:rPr>
                          <w:rFonts w:ascii="Arial" w:eastAsia="Arial" w:hAnsi="Arial" w:cs="Arial"/>
                          <w:b w:val="0"/>
                          <w:bCs w:val="0"/>
                          <w:color w:val="000000"/>
                          <w:spacing w:val="0"/>
                          <w:w w:val="100"/>
                          <w:position w:val="0"/>
                          <w:sz w:val="12"/>
                          <w:szCs w:val="12"/>
                          <w:shd w:val="clear" w:color="auto" w:fill="auto"/>
                          <w:lang w:val="ru-RU" w:eastAsia="ru-RU" w:bidi="ru-RU"/>
                        </w:rPr>
                        <w:t>Структура с высокой плотностью</w:t>
                      </w:r>
                    </w:p>
                  </w:txbxContent>
                </v:textbox>
                <w10:wrap anchorx="page"/>
              </v:shape>
            </w:pict>
          </mc:Fallback>
        </mc:AlternateContent>
      </w:r>
      <w:r>
        <mc:AlternateContent>
          <mc:Choice Requires="wps">
            <w:drawing>
              <wp:anchor distT="0" distB="0" distL="0" distR="0" simplePos="0" relativeHeight="503316510" behindDoc="0" locked="0" layoutInCell="1" allowOverlap="1">
                <wp:simplePos x="0" y="0"/>
                <wp:positionH relativeFrom="page">
                  <wp:posOffset>3797300</wp:posOffset>
                </wp:positionH>
                <wp:positionV relativeFrom="paragraph">
                  <wp:posOffset>337185</wp:posOffset>
                </wp:positionV>
                <wp:extent cx="636905" cy="107950"/>
                <wp:wrapNone/>
                <wp:docPr id="252" name="Shape 252"/>
                <a:graphic xmlns:a="http://schemas.openxmlformats.org/drawingml/2006/main">
                  <a:graphicData uri="http://schemas.microsoft.com/office/word/2010/wordprocessingShape">
                    <wps:wsp>
                      <wps:cNvSpPr txBox="1"/>
                      <wps:spPr>
                        <a:xfrm>
                          <a:ext cx="636905" cy="107950"/>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left"/>
                              <w:rPr>
                                <w:sz w:val="12"/>
                                <w:szCs w:val="12"/>
                              </w:rPr>
                            </w:pPr>
                            <w:r>
                              <w:rPr>
                                <w:rFonts w:ascii="Arial" w:eastAsia="Arial" w:hAnsi="Arial" w:cs="Arial"/>
                                <w:b w:val="0"/>
                                <w:bCs w:val="0"/>
                                <w:color w:val="000000"/>
                                <w:spacing w:val="0"/>
                                <w:w w:val="100"/>
                                <w:position w:val="0"/>
                                <w:sz w:val="12"/>
                                <w:szCs w:val="12"/>
                                <w:shd w:val="clear" w:color="auto" w:fill="auto"/>
                                <w:lang w:val="ru-RU" w:eastAsia="ru-RU" w:bidi="ru-RU"/>
                              </w:rPr>
                              <w:t>Объем мишени</w:t>
                            </w:r>
                          </w:p>
                        </w:txbxContent>
                      </wps:txbx>
                      <wps:bodyPr lIns="0" tIns="0" rIns="0" bIns="0">
                        <a:noAutoFit/>
                      </wps:bodyPr>
                    </wps:wsp>
                  </a:graphicData>
                </a:graphic>
              </wp:anchor>
            </w:drawing>
          </mc:Choice>
          <mc:Fallback>
            <w:pict>
              <v:shape id="_x0000_s1278" type="#_x0000_t202" style="position:absolute;margin-left:299.pt;margin-top:26.550000000000001pt;width:50.149999999999999pt;height:8.5pt;z-index:251657757;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40" w:lineRule="auto"/>
                        <w:ind w:left="0" w:right="0" w:firstLine="0"/>
                        <w:jc w:val="left"/>
                        <w:rPr>
                          <w:sz w:val="12"/>
                          <w:szCs w:val="12"/>
                        </w:rPr>
                      </w:pPr>
                      <w:r>
                        <w:rPr>
                          <w:rFonts w:ascii="Arial" w:eastAsia="Arial" w:hAnsi="Arial" w:cs="Arial"/>
                          <w:b w:val="0"/>
                          <w:bCs w:val="0"/>
                          <w:color w:val="000000"/>
                          <w:spacing w:val="0"/>
                          <w:w w:val="100"/>
                          <w:position w:val="0"/>
                          <w:sz w:val="12"/>
                          <w:szCs w:val="12"/>
                          <w:shd w:val="clear" w:color="auto" w:fill="auto"/>
                          <w:lang w:val="ru-RU" w:eastAsia="ru-RU" w:bidi="ru-RU"/>
                        </w:rPr>
                        <w:t>Объем мишени</w:t>
                      </w:r>
                    </w:p>
                  </w:txbxContent>
                </v:textbox>
                <w10:wrap anchorx="page"/>
              </v:shape>
            </w:pict>
          </mc:Fallback>
        </mc:AlternateContent>
      </w:r>
      <w:r>
        <mc:AlternateContent>
          <mc:Choice Requires="wps">
            <w:drawing>
              <wp:anchor distT="0" distB="0" distL="0" distR="0" simplePos="0" relativeHeight="503316512" behindDoc="0" locked="0" layoutInCell="1" allowOverlap="1">
                <wp:simplePos x="0" y="0"/>
                <wp:positionH relativeFrom="page">
                  <wp:posOffset>1136650</wp:posOffset>
                </wp:positionH>
                <wp:positionV relativeFrom="paragraph">
                  <wp:posOffset>1837055</wp:posOffset>
                </wp:positionV>
                <wp:extent cx="3112135" cy="301625"/>
                <wp:wrapNone/>
                <wp:docPr id="254" name="Shape 254"/>
                <a:graphic xmlns:a="http://schemas.openxmlformats.org/drawingml/2006/main">
                  <a:graphicData uri="http://schemas.microsoft.com/office/word/2010/wordprocessingShape">
                    <wps:wsp>
                      <wps:cNvSpPr txBox="1"/>
                      <wps:spPr>
                        <a:xfrm>
                          <a:ext cx="3112135" cy="301625"/>
                        </a:xfrm>
                        <a:prstGeom prst="rect"/>
                        <a:noFill/>
                      </wps:spPr>
                      <wps:txbx>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4.2.1 Схема типичной системы сканирующего «карандашного пучка»</w:t>
                            </w:r>
                          </w:p>
                        </w:txbxContent>
                      </wps:txbx>
                      <wps:bodyPr lIns="0" tIns="0" rIns="0" bIns="0">
                        <a:noAutoFit/>
                      </wps:bodyPr>
                    </wps:wsp>
                  </a:graphicData>
                </a:graphic>
              </wp:anchor>
            </w:drawing>
          </mc:Choice>
          <mc:Fallback>
            <w:pict>
              <v:shape id="_x0000_s1280" type="#_x0000_t202" style="position:absolute;margin-left:89.5pt;margin-top:144.65000000000001pt;width:245.05000000000001pt;height:23.75pt;z-index:251657759;mso-wrap-distance-left:0;mso-wrap-distance-right:0;mso-position-horizontal-relative:page" filled="f" stroked="f">
                <v:textbox inset="0,0,0,0">
                  <w:txbxContent>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4.2.1 Схема типичной системы сканирующего «карандашного пучка»</w:t>
                      </w:r>
                    </w:p>
                  </w:txbxContent>
                </v:textbox>
                <w10:wrap anchorx="page"/>
              </v:shape>
            </w:pict>
          </mc:Fallback>
        </mc:AlternateContent>
      </w:r>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Из-за отсутствия рассеивающей системы «карандаш</w:t>
        <w:softHyphen/>
        <w:t>ный» пучок используется более эффективно. Кроме того нет потока вторичных частиц, рожденных в материале гребенчатого фильтра и потерь энергии в нем и в элементах рассеивающей системы.</w:t>
      </w:r>
    </w:p>
    <w:p>
      <w:pPr>
        <w:pStyle w:val="Style88"/>
        <w:keepNext w:val="0"/>
        <w:keepLines w:val="0"/>
        <w:widowControl w:val="0"/>
        <w:numPr>
          <w:ilvl w:val="1"/>
          <w:numId w:val="21"/>
        </w:numPr>
        <w:shd w:val="clear" w:color="auto" w:fill="auto"/>
        <w:tabs>
          <w:tab w:pos="557" w:val="left"/>
        </w:tabs>
        <w:bidi w:val="0"/>
        <w:spacing w:before="0" w:line="240" w:lineRule="auto"/>
        <w:ind w:left="0" w:right="0" w:firstLine="0"/>
        <w:jc w:val="left"/>
      </w:pPr>
      <w:r>
        <w:rPr>
          <w:color w:val="000000"/>
          <w:spacing w:val="0"/>
          <w:w w:val="100"/>
          <w:position w:val="0"/>
          <w:shd w:val="clear" w:color="auto" w:fill="auto"/>
          <w:lang w:val="ru-RU" w:eastAsia="ru-RU" w:bidi="ru-RU"/>
        </w:rPr>
        <w:t>Дозовые характеристики клинических протонных пучков</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На рис. 4.3.1 приведены параметры, описывающие глу</w:t>
        <w:softHyphen/>
        <w:t>бинное распределение поглощенной дозы при получении модифицированной кривой Брэгга методом пассивного рассеяния. Дозовые параметры определены в соответствии с позицией на модифицированной кривой:</w:t>
      </w:r>
    </w:p>
    <w:p>
      <w:pPr>
        <w:pStyle w:val="Style16"/>
        <w:keepNext w:val="0"/>
        <w:keepLines w:val="0"/>
        <w:widowControl w:val="0"/>
        <w:numPr>
          <w:ilvl w:val="0"/>
          <w:numId w:val="25"/>
        </w:numPr>
        <w:shd w:val="clear" w:color="auto" w:fill="auto"/>
        <w:tabs>
          <w:tab w:pos="546" w:val="left"/>
        </w:tabs>
        <w:bidi w:val="0"/>
        <w:spacing w:before="0" w:after="0"/>
        <w:ind w:left="0" w:right="0"/>
        <w:jc w:val="both"/>
      </w:pPr>
      <w:r>
        <w:rPr>
          <w:color w:val="000000"/>
          <w:spacing w:val="0"/>
          <w:w w:val="100"/>
          <w:position w:val="0"/>
          <w:shd w:val="clear" w:color="auto" w:fill="auto"/>
          <w:lang w:val="en-US" w:eastAsia="en-US" w:bidi="en-US"/>
        </w:rPr>
        <w:t xml:space="preserve">d20, d80, </w:t>
      </w:r>
      <w:r>
        <w:rPr>
          <w:i/>
          <w:iCs/>
          <w:color w:val="000000"/>
          <w:spacing w:val="0"/>
          <w:w w:val="100"/>
          <w:position w:val="0"/>
          <w:shd w:val="clear" w:color="auto" w:fill="auto"/>
          <w:lang w:val="en-US" w:eastAsia="en-US" w:bidi="en-US"/>
        </w:rPr>
        <w:t xml:space="preserve">d90 </w:t>
      </w:r>
      <w:r>
        <w:rPr>
          <w:i/>
          <w:iCs/>
          <w:color w:val="000000"/>
          <w:spacing w:val="0"/>
          <w:w w:val="100"/>
          <w:position w:val="0"/>
          <w:shd w:val="clear" w:color="auto" w:fill="auto"/>
          <w:lang w:val="ru-RU" w:eastAsia="ru-RU" w:bidi="ru-RU"/>
        </w:rPr>
        <w:t>—</w:t>
      </w:r>
      <w:r>
        <w:rPr>
          <w:color w:val="000000"/>
          <w:spacing w:val="0"/>
          <w:w w:val="100"/>
          <w:position w:val="0"/>
          <w:shd w:val="clear" w:color="auto" w:fill="auto"/>
          <w:lang w:val="ru-RU" w:eastAsia="ru-RU" w:bidi="ru-RU"/>
        </w:rPr>
        <w:t xml:space="preserve"> уровни 20,80 и 90% дозы в дистальной части распределения;</w:t>
      </w:r>
    </w:p>
    <w:p>
      <w:pPr>
        <w:pStyle w:val="Style16"/>
        <w:keepNext w:val="0"/>
        <w:keepLines w:val="0"/>
        <w:widowControl w:val="0"/>
        <w:numPr>
          <w:ilvl w:val="0"/>
          <w:numId w:val="25"/>
        </w:numPr>
        <w:shd w:val="clear" w:color="auto" w:fill="auto"/>
        <w:tabs>
          <w:tab w:pos="540" w:val="left"/>
        </w:tabs>
        <w:bidi w:val="0"/>
        <w:spacing w:before="0" w:after="0"/>
        <w:ind w:left="0" w:right="0"/>
        <w:jc w:val="both"/>
      </w:pPr>
      <w:r>
        <w:rPr>
          <w:color w:val="000000"/>
          <w:spacing w:val="0"/>
          <w:w w:val="100"/>
          <w:position w:val="0"/>
          <w:shd w:val="clear" w:color="auto" w:fill="auto"/>
          <w:lang w:val="ru-RU" w:eastAsia="ru-RU" w:bidi="ru-RU"/>
        </w:rPr>
        <w:t>р90, р98 — уровни 90 и 98% дозы в проксимальной области.</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Расстояние между 20% </w:t>
      </w:r>
      <w:r>
        <w:rPr>
          <w:i/>
          <w:iCs/>
          <w:color w:val="000000"/>
          <w:spacing w:val="0"/>
          <w:w w:val="100"/>
          <w:position w:val="0"/>
          <w:shd w:val="clear" w:color="auto" w:fill="auto"/>
          <w:lang w:val="en-US" w:eastAsia="en-US" w:bidi="en-US"/>
        </w:rPr>
        <w:t>(d20)</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 80% </w:t>
      </w:r>
      <w:r>
        <w:rPr>
          <w:i/>
          <w:iCs/>
          <w:color w:val="000000"/>
          <w:spacing w:val="0"/>
          <w:w w:val="100"/>
          <w:position w:val="0"/>
          <w:shd w:val="clear" w:color="auto" w:fill="auto"/>
          <w:lang w:val="en-US" w:eastAsia="en-US" w:bidi="en-US"/>
        </w:rPr>
        <w:t>(d80)</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дозовыми уров</w:t>
        <w:softHyphen/>
        <w:t xml:space="preserve">нями называется </w:t>
      </w:r>
      <w:r>
        <w:rPr>
          <w:i/>
          <w:iCs/>
          <w:color w:val="000000"/>
          <w:spacing w:val="0"/>
          <w:w w:val="100"/>
          <w:position w:val="0"/>
          <w:shd w:val="clear" w:color="auto" w:fill="auto"/>
          <w:lang w:val="ru-RU" w:eastAsia="ru-RU" w:bidi="ru-RU"/>
        </w:rPr>
        <w:t>дистальным спадом</w:t>
      </w:r>
      <w:r>
        <w:rPr>
          <w:color w:val="000000"/>
          <w:spacing w:val="0"/>
          <w:w w:val="100"/>
          <w:position w:val="0"/>
          <w:shd w:val="clear" w:color="auto" w:fill="auto"/>
          <w:lang w:val="ru-RU" w:eastAsia="ru-RU" w:bidi="ru-RU"/>
        </w:rPr>
        <w:t xml:space="preserve"> МКБ.</w:t>
      </w:r>
    </w:p>
    <w:p>
      <w:pPr>
        <w:pStyle w:val="Style16"/>
        <w:keepNext w:val="0"/>
        <w:keepLines w:val="0"/>
        <w:widowControl w:val="0"/>
        <w:shd w:val="clear" w:color="auto" w:fill="auto"/>
        <w:bidi w:val="0"/>
        <w:spacing w:before="0" w:after="400"/>
        <w:ind w:left="0" w:right="0"/>
        <w:jc w:val="both"/>
      </w:pPr>
      <w:r>
        <w:rPr>
          <w:color w:val="000000"/>
          <w:spacing w:val="0"/>
          <w:w w:val="100"/>
          <w:position w:val="0"/>
          <w:shd w:val="clear" w:color="auto" w:fill="auto"/>
          <w:lang w:val="ru-RU" w:eastAsia="ru-RU" w:bidi="ru-RU"/>
        </w:rPr>
        <w:t>Наиболее важными клиническими параметрами явля</w:t>
        <w:softHyphen/>
        <w:t>ются пробег протонов максимальной энергии и ширина МКБ. Вследствие стрэгглинга протоны одинаковой энергии имеют разброс по пробегам в веществе. Для клинических пучков наиболее удобно было бы определить пробег как</w:t>
      </w:r>
    </w:p>
    <w:p>
      <w:pPr>
        <w:widowControl w:val="0"/>
        <w:jc w:val="center"/>
        <w:rPr>
          <w:sz w:val="2"/>
          <w:szCs w:val="2"/>
        </w:rPr>
      </w:pPr>
      <w:r>
        <w:drawing>
          <wp:inline>
            <wp:extent cx="3627120" cy="1944370"/>
            <wp:docPr id="256" name="Picutre 256"/>
            <a:graphic xmlns:a="http://schemas.openxmlformats.org/drawingml/2006/main">
              <a:graphicData uri="http://schemas.openxmlformats.org/drawingml/2006/picture">
                <pic:pic xmlns:pic="http://schemas.openxmlformats.org/drawingml/2006/picture">
                  <pic:nvPicPr>
                    <pic:cNvPr id="256" name="Picture 256"/>
                    <pic:cNvPicPr/>
                  </pic:nvPicPr>
                  <pic:blipFill>
                    <a:blip r:embed="rId133"/>
                    <a:stretch/>
                  </pic:blipFill>
                  <pic:spPr>
                    <a:xfrm>
                      <a:ext cx="3627120" cy="1944370"/>
                    </a:xfrm>
                    <a:prstGeom prst="rect"/>
                  </pic:spPr>
                </pic:pic>
              </a:graphicData>
            </a:graphic>
          </wp:inline>
        </w:drawing>
      </w:r>
    </w:p>
    <w:p>
      <w:pPr>
        <w:pStyle w:val="Style48"/>
        <w:keepNext w:val="0"/>
        <w:keepLines w:val="0"/>
        <w:widowControl w:val="0"/>
        <w:shd w:val="clear" w:color="auto" w:fill="auto"/>
        <w:bidi w:val="0"/>
        <w:spacing w:before="0" w:after="120" w:line="240" w:lineRule="auto"/>
        <w:ind w:left="0" w:right="0" w:firstLine="0"/>
        <w:jc w:val="center"/>
        <w:rPr>
          <w:sz w:val="16"/>
          <w:szCs w:val="16"/>
        </w:rPr>
      </w:pPr>
      <w:r>
        <w:rPr>
          <w:rFonts w:ascii="Calibri" w:eastAsia="Calibri" w:hAnsi="Calibri" w:cs="Calibri"/>
          <w:b w:val="0"/>
          <w:bCs w:val="0"/>
          <w:color w:val="000000"/>
          <w:spacing w:val="0"/>
          <w:w w:val="100"/>
          <w:position w:val="0"/>
          <w:sz w:val="16"/>
          <w:szCs w:val="16"/>
          <w:shd w:val="clear" w:color="auto" w:fill="auto"/>
          <w:lang w:val="ru-RU" w:eastAsia="ru-RU" w:bidi="ru-RU"/>
        </w:rPr>
        <w:t>Водоэквивалентная глубина, см</w:t>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4.3.1 Характеристики протонного терапевтического пучка</w:t>
      </w:r>
    </w:p>
    <w:p>
      <w:pPr>
        <w:widowControl w:val="0"/>
        <w:spacing w:after="259" w:line="1" w:lineRule="exact"/>
      </w:pP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расстояние, на котором значение дозы составляет 80% от максимального, т.е. по дистальному спаду, поскольку для моноэнергетических протонных пучков это значение со</w:t>
        <w:softHyphen/>
        <w:t xml:space="preserve">впадает со средним пробегом протонов — расстоянием, на котором останавливается 50% протонов. Тем не менее по историческим причинам </w:t>
      </w:r>
      <w:r>
        <w:rPr>
          <w:i/>
          <w:iCs/>
          <w:color w:val="000000"/>
          <w:spacing w:val="0"/>
          <w:w w:val="100"/>
          <w:position w:val="0"/>
          <w:shd w:val="clear" w:color="auto" w:fill="auto"/>
          <w:lang w:val="ru-RU" w:eastAsia="ru-RU" w:bidi="ru-RU"/>
        </w:rPr>
        <w:t>пробег</w:t>
      </w:r>
      <w:r>
        <w:rPr>
          <w:color w:val="000000"/>
          <w:spacing w:val="0"/>
          <w:w w:val="100"/>
          <w:position w:val="0"/>
          <w:shd w:val="clear" w:color="auto" w:fill="auto"/>
          <w:lang w:val="ru-RU" w:eastAsia="ru-RU" w:bidi="ru-RU"/>
        </w:rPr>
        <w:t xml:space="preserve"> определяется как глубина проникновения пучка, соответствующая 90% уровню дозы в дистальной части МКБ.</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 xml:space="preserve">В качестве ширины МКБ обычно принимается ширина плато на уровне 90% дозы (расстояние между р90 и </w:t>
      </w:r>
      <w:r>
        <w:rPr>
          <w:color w:val="000000"/>
          <w:spacing w:val="0"/>
          <w:w w:val="100"/>
          <w:position w:val="0"/>
          <w:shd w:val="clear" w:color="auto" w:fill="auto"/>
          <w:lang w:val="en-US" w:eastAsia="en-US" w:bidi="en-US"/>
        </w:rPr>
        <w:t xml:space="preserve">d90). </w:t>
      </w:r>
      <w:r>
        <w:rPr>
          <w:color w:val="000000"/>
          <w:spacing w:val="0"/>
          <w:w w:val="100"/>
          <w:position w:val="0"/>
          <w:shd w:val="clear" w:color="auto" w:fill="auto"/>
          <w:lang w:val="ru-RU" w:eastAsia="ru-RU" w:bidi="ru-RU"/>
        </w:rPr>
        <w:t xml:space="preserve">Однако иногда в качестве опорного выбирается 98% уровень </w:t>
      </w:r>
      <w:r>
        <w:rPr>
          <w:color w:val="000000"/>
          <w:spacing w:val="0"/>
          <w:w w:val="100"/>
          <w:position w:val="0"/>
          <w:shd w:val="clear" w:color="auto" w:fill="auto"/>
          <w:lang w:val="en-US" w:eastAsia="en-US" w:bidi="en-US"/>
        </w:rPr>
        <w:t xml:space="preserve">(Mod98), </w:t>
      </w:r>
      <w:r>
        <w:rPr>
          <w:color w:val="000000"/>
          <w:spacing w:val="0"/>
          <w:w w:val="100"/>
          <w:position w:val="0"/>
          <w:shd w:val="clear" w:color="auto" w:fill="auto"/>
          <w:lang w:val="ru-RU" w:eastAsia="ru-RU" w:bidi="ru-RU"/>
        </w:rPr>
        <w:t>как показано на рис. 4.3.1. Также применяется 95% уровень изодозы. Подобный подход обладает следующими преимуществами:</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Широкие МКБ имеют мягкий спад в проксимальной об</w:t>
        <w:softHyphen/>
        <w:t>ласти. В связи с этим даже небольшая разница в измерениях или нормализации дозы может привести к существенным различиям в значении р90 для одной и той же кривой. Уро-</w:t>
      </w:r>
    </w:p>
    <w:p>
      <w:pPr>
        <w:widowControl w:val="0"/>
        <w:jc w:val="center"/>
        <w:rPr>
          <w:sz w:val="2"/>
          <w:szCs w:val="2"/>
        </w:rPr>
      </w:pPr>
      <w:r>
        <w:drawing>
          <wp:inline>
            <wp:extent cx="3121025" cy="1944370"/>
            <wp:docPr id="257" name="Picutre 257"/>
            <a:graphic xmlns:a="http://schemas.openxmlformats.org/drawingml/2006/main">
              <a:graphicData uri="http://schemas.openxmlformats.org/drawingml/2006/picture">
                <pic:pic xmlns:pic="http://schemas.openxmlformats.org/drawingml/2006/picture">
                  <pic:nvPicPr>
                    <pic:cNvPr id="257" name="Picture 257"/>
                    <pic:cNvPicPr/>
                  </pic:nvPicPr>
                  <pic:blipFill>
                    <a:blip r:embed="rId135"/>
                    <a:stretch/>
                  </pic:blipFill>
                  <pic:spPr>
                    <a:xfrm>
                      <a:ext cx="3121025" cy="1944370"/>
                    </a:xfrm>
                    <a:prstGeom prst="rect"/>
                  </pic:spPr>
                </pic:pic>
              </a:graphicData>
            </a:graphic>
          </wp:inline>
        </w:drawing>
      </w:r>
    </w:p>
    <w:p>
      <w:pPr>
        <w:pStyle w:val="Style48"/>
        <w:keepNext w:val="0"/>
        <w:keepLines w:val="0"/>
        <w:widowControl w:val="0"/>
        <w:shd w:val="clear" w:color="auto" w:fill="auto"/>
        <w:bidi w:val="0"/>
        <w:spacing w:before="0" w:after="0" w:line="240" w:lineRule="auto"/>
        <w:ind w:left="2012" w:right="0" w:firstLine="0"/>
        <w:jc w:val="left"/>
        <w:rPr>
          <w:sz w:val="16"/>
          <w:szCs w:val="16"/>
        </w:rPr>
      </w:pPr>
      <w:r>
        <w:rPr>
          <w:rFonts w:ascii="Calibri" w:eastAsia="Calibri" w:hAnsi="Calibri" w:cs="Calibri"/>
          <w:b w:val="0"/>
          <w:bCs w:val="0"/>
          <w:color w:val="000000"/>
          <w:spacing w:val="0"/>
          <w:w w:val="100"/>
          <w:position w:val="0"/>
          <w:sz w:val="16"/>
          <w:szCs w:val="16"/>
          <w:shd w:val="clear" w:color="auto" w:fill="auto"/>
          <w:lang w:val="ru-RU" w:eastAsia="ru-RU" w:bidi="ru-RU"/>
        </w:rPr>
        <w:t>Расстояние от оси, см</w:t>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4.3.2 Распределение дозы в плоскости, перпендикулярной оси пучка</w:t>
      </w:r>
    </w:p>
    <w:p>
      <w:pPr>
        <w:widowControl w:val="0"/>
        <w:spacing w:after="299" w:line="1" w:lineRule="exact"/>
      </w:pP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вень 98% дозы, в свою очередь, является наиболее четкой частью кривой, и поэтому хорошо определяем.</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случаях, когда облучаемый объем расположен близко к поверхности тела пациента, плато МКБ также должно распространяться на эту область, для того чтобы обеспечить полное облучение опухоли. Уровень р90, таким образом, может оказаться вне тела пациента, причем его определение оказывается невозможным, в отличие от р98. Размер поля определяется по величине 50% уровня дозы. Уровневые спады 80-20% и 95-50% используются для оценки полутени.</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Полутень является одной из важных характеристик клинического протонного пучка. Полутень — это ширина области дозы, поглощенной за пределами облучаемой ми</w:t>
        <w:softHyphen/>
        <w:t xml:space="preserve">шени в плоскости, поперечной оси пучка. Она определяется величиной спада дозы </w:t>
      </w:r>
      <w:r>
        <w:rPr>
          <w:color w:val="000000"/>
          <w:spacing w:val="0"/>
          <w:w w:val="100"/>
          <w:position w:val="0"/>
          <w:shd w:val="clear" w:color="auto" w:fill="auto"/>
          <w:lang w:val="en-US" w:eastAsia="en-US" w:bidi="en-US"/>
        </w:rPr>
        <w:t xml:space="preserve">d80-d20 </w:t>
      </w:r>
      <w:r>
        <w:rPr>
          <w:color w:val="000000"/>
          <w:spacing w:val="0"/>
          <w:w w:val="100"/>
          <w:position w:val="0"/>
          <w:shd w:val="clear" w:color="auto" w:fill="auto"/>
          <w:lang w:val="ru-RU" w:eastAsia="ru-RU" w:bidi="ru-RU"/>
        </w:rPr>
        <w:t>(рис. 4.3.2).</w:t>
      </w:r>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Для метода пассивного рассеяния латеральная (боковая) полутень зависит от параметров пучка, расположения кол</w:t>
        <w:softHyphen/>
      </w:r>
      <w:r>
        <w:rPr>
          <w:color w:val="000000"/>
          <w:spacing w:val="0"/>
          <w:w w:val="100"/>
          <w:position w:val="0"/>
          <w:shd w:val="clear" w:color="auto" w:fill="auto"/>
          <w:lang w:val="ru-RU" w:eastAsia="ru-RU" w:bidi="ru-RU"/>
        </w:rPr>
        <w:t>лиматоров, величины воздушного зазора между частями системы формирования и телом пациента, а также толщины ткани, которую должен пройти пучок, прежде чем достичь объема мишени.</w:t>
      </w:r>
    </w:p>
    <w:p>
      <w:pPr>
        <w:pStyle w:val="Style88"/>
        <w:keepNext w:val="0"/>
        <w:keepLines w:val="0"/>
        <w:widowControl w:val="0"/>
        <w:numPr>
          <w:ilvl w:val="1"/>
          <w:numId w:val="21"/>
        </w:numPr>
        <w:shd w:val="clear" w:color="auto" w:fill="auto"/>
        <w:tabs>
          <w:tab w:pos="558" w:val="left"/>
        </w:tabs>
        <w:bidi w:val="0"/>
        <w:spacing w:before="0" w:after="260" w:line="240" w:lineRule="auto"/>
        <w:ind w:left="0" w:right="0" w:firstLine="0"/>
        <w:jc w:val="both"/>
      </w:pPr>
      <w:r>
        <w:rPr>
          <w:color w:val="000000"/>
          <w:spacing w:val="0"/>
          <w:w w:val="100"/>
          <w:position w:val="0"/>
          <w:shd w:val="clear" w:color="auto" w:fill="auto"/>
          <w:lang w:val="ru-RU" w:eastAsia="ru-RU" w:bidi="ru-RU"/>
        </w:rPr>
        <w:t>Планирование лучевой терапии</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Конформные подходы, такие как хирургия или облучение применяются с высокой эффективностью, если цель четко определена. Тем не менее, найти различие между опухоле</w:t>
        <w:softHyphen/>
        <w:t>вой и здоровой тканью часто бывает трудно, особенно для опухолей, проникающих в здоровые ткани—например, гли</w:t>
        <w:softHyphen/>
        <w:t>областома (тип опухоли головного мозга). Даже если опухоль можно четко отличить от здоровых тканей, некоторые из них будут облучаться при лучевой терапии. При использо</w:t>
        <w:softHyphen/>
        <w:t>вании дистанционных методов облучения, ионизирующее излучение, чтобы достичь опухоли, будет проходить сквозь здоровые ткани. Кроме того, часть здоровых тканей будет включена в объем облучения из-за неопределенностей, которые возникают при диагностической визуализации, планировании лечения и доставке дозы (энергии, выделя</w:t>
        <w:softHyphen/>
        <w:t>емой в ткани на единицу массы) в опухолевый объем. Воз</w:t>
        <w:softHyphen/>
        <w:t>никает неопределенность и в отношении проникновения опухолевых клеток в здоровые ткани, которое практически не видно на стадии диагностики (при получении МРТ или рентгеновских томограмм). Также может потребоваться значительно увеличение объема мишени при облучении движущихся опухолей, таких как опухоли легких.</w:t>
      </w:r>
    </w:p>
    <w:p>
      <w:pPr>
        <w:pStyle w:val="Style16"/>
        <w:keepNext w:val="0"/>
        <w:keepLines w:val="0"/>
        <w:widowControl w:val="0"/>
        <w:shd w:val="clear" w:color="auto" w:fill="auto"/>
        <w:bidi w:val="0"/>
        <w:spacing w:before="0" w:after="400"/>
        <w:ind w:left="0" w:right="0"/>
        <w:jc w:val="both"/>
      </w:pPr>
      <w:r>
        <w:rPr>
          <w:color w:val="000000"/>
          <w:spacing w:val="0"/>
          <w:w w:val="100"/>
          <w:position w:val="0"/>
          <w:shd w:val="clear" w:color="auto" w:fill="auto"/>
          <w:lang w:val="ru-RU" w:eastAsia="ru-RU" w:bidi="ru-RU"/>
        </w:rPr>
        <w:t>Оконтуривание целей облучения и разграничение по</w:t>
        <w:softHyphen/>
        <w:t>раженной и здоровой ткани, подлежащей сохранению, выполняется на КТ-изображениях с дополнительными снимками МРТ, в зависимости от пораженного участка.</w:t>
      </w: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Мишень облучения определяется как больший объем опу</w:t>
        <w:softHyphen/>
        <w:t xml:space="preserve">холи </w:t>
      </w:r>
      <w:r>
        <w:rPr>
          <w:i/>
          <w:iCs/>
          <w:color w:val="000000"/>
          <w:spacing w:val="0"/>
          <w:w w:val="100"/>
          <w:position w:val="0"/>
          <w:shd w:val="clear" w:color="auto" w:fill="auto"/>
          <w:lang w:val="en-US" w:eastAsia="en-US" w:bidi="en-US"/>
        </w:rPr>
        <w:t>(GTV</w:t>
      </w:r>
      <w:r>
        <w:rPr>
          <w:i/>
          <w:iCs/>
          <w:color w:val="000000"/>
          <w:spacing w:val="0"/>
          <w:w w:val="100"/>
          <w:position w:val="0"/>
          <w:shd w:val="clear" w:color="auto" w:fill="auto"/>
          <w:vertAlign w:val="superscript"/>
          <w:lang w:val="en-US" w:eastAsia="en-US" w:bidi="en-US"/>
        </w:rPr>
        <w:footnoteReference w:id="24"/>
      </w:r>
      <w:r>
        <w:rPr>
          <w:i/>
          <w:iCs/>
          <w:color w:val="000000"/>
          <w:spacing w:val="0"/>
          <w:w w:val="100"/>
          <w:position w:val="0"/>
          <w:shd w:val="clear" w:color="auto" w:fill="auto"/>
          <w:lang w:val="en-US" w:eastAsia="en-US" w:bidi="en-US"/>
        </w:rPr>
        <w: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который расширяется до клинического объема </w:t>
      </w:r>
      <w:r>
        <w:rPr>
          <w:i/>
          <w:iCs/>
          <w:color w:val="000000"/>
          <w:spacing w:val="0"/>
          <w:w w:val="100"/>
          <w:position w:val="0"/>
          <w:shd w:val="clear" w:color="auto" w:fill="auto"/>
          <w:lang w:val="en-US" w:eastAsia="en-US" w:bidi="en-US"/>
        </w:rPr>
        <w:t>(CTV</w:t>
      </w:r>
      <w:r>
        <w:rPr>
          <w:i/>
          <w:iCs/>
          <w:color w:val="000000"/>
          <w:spacing w:val="0"/>
          <w:w w:val="100"/>
          <w:position w:val="0"/>
          <w:shd w:val="clear" w:color="auto" w:fill="auto"/>
          <w:vertAlign w:val="superscript"/>
          <w:lang w:val="en-US" w:eastAsia="en-US" w:bidi="en-US"/>
        </w:rPr>
        <w:footnoteReference w:id="25"/>
      </w:r>
      <w:r>
        <w:rPr>
          <w:i/>
          <w:iCs/>
          <w:color w:val="000000"/>
          <w:spacing w:val="0"/>
          <w:w w:val="100"/>
          <w:position w:val="0"/>
          <w:shd w:val="clear" w:color="auto" w:fill="auto"/>
          <w:lang w:val="en-US" w:eastAsia="en-US" w:bidi="en-US"/>
        </w:rPr>
        <w: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дополнительно включающий в себя потенциальные и остаточные поражения в здоровых тканях. Затем </w:t>
      </w:r>
      <w:r>
        <w:rPr>
          <w:color w:val="000000"/>
          <w:spacing w:val="0"/>
          <w:w w:val="100"/>
          <w:position w:val="0"/>
          <w:shd w:val="clear" w:color="auto" w:fill="auto"/>
          <w:lang w:val="en-US" w:eastAsia="en-US" w:bidi="en-US"/>
        </w:rPr>
        <w:t xml:space="preserve">CTV </w:t>
      </w:r>
      <w:r>
        <w:rPr>
          <w:color w:val="000000"/>
          <w:spacing w:val="0"/>
          <w:w w:val="100"/>
          <w:position w:val="0"/>
          <w:shd w:val="clear" w:color="auto" w:fill="auto"/>
          <w:lang w:val="ru-RU" w:eastAsia="ru-RU" w:bidi="ru-RU"/>
        </w:rPr>
        <w:t xml:space="preserve">расширяется до объема планового получения </w:t>
      </w:r>
      <w:r>
        <w:rPr>
          <w:i/>
          <w:iCs/>
          <w:color w:val="000000"/>
          <w:spacing w:val="0"/>
          <w:w w:val="100"/>
          <w:position w:val="0"/>
          <w:shd w:val="clear" w:color="auto" w:fill="auto"/>
          <w:lang w:val="en-US" w:eastAsia="en-US" w:bidi="en-US"/>
        </w:rPr>
        <w:t>(PTV</w:t>
      </w:r>
      <w:r>
        <w:rPr>
          <w:i/>
          <w:iCs/>
          <w:color w:val="000000"/>
          <w:spacing w:val="0"/>
          <w:w w:val="100"/>
          <w:position w:val="0"/>
          <w:shd w:val="clear" w:color="auto" w:fill="auto"/>
          <w:vertAlign w:val="superscript"/>
          <w:lang w:val="en-US" w:eastAsia="en-US" w:bidi="en-US"/>
        </w:rPr>
        <w:footnoteReference w:id="26"/>
      </w:r>
      <w:r>
        <w:rPr>
          <w:i/>
          <w:iCs/>
          <w:color w:val="000000"/>
          <w:spacing w:val="0"/>
          <w:w w:val="100"/>
          <w:position w:val="0"/>
          <w:shd w:val="clear" w:color="auto" w:fill="auto"/>
          <w:vertAlign w:val="superscript"/>
          <w:lang w:val="en-US" w:eastAsia="en-US" w:bidi="en-US"/>
        </w:rPr>
        <w:t xml:space="preserve"> </w:t>
      </w:r>
      <w:r>
        <w:rPr>
          <w:i/>
          <w:iCs/>
          <w:color w:val="000000"/>
          <w:spacing w:val="0"/>
          <w:w w:val="100"/>
          <w:position w:val="0"/>
          <w:shd w:val="clear" w:color="auto" w:fill="auto"/>
          <w:vertAlign w:val="superscript"/>
          <w:lang w:val="en-US" w:eastAsia="en-US" w:bidi="en-US"/>
        </w:rPr>
        <w:footnoteReference w:id="27"/>
      </w:r>
      <w:r>
        <w:rPr>
          <w:i/>
          <w:iCs/>
          <w:color w:val="000000"/>
          <w:spacing w:val="0"/>
          <w:w w:val="100"/>
          <w:position w:val="0"/>
          <w:shd w:val="clear" w:color="auto" w:fill="auto"/>
          <w:lang w:val="en-US" w:eastAsia="en-US" w:bidi="en-US"/>
        </w:rPr>
        <w:t>)</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с уче</w:t>
        <w:softHyphen/>
        <w:t>том неопределенностей планирования и доставки дозы к опухоли. Кроме того, в случае движения опухоли можно использовать внутренний целевой объем (/IV</w:t>
      </w:r>
      <w:r>
        <w:rPr>
          <w:color w:val="000000"/>
          <w:spacing w:val="0"/>
          <w:w w:val="100"/>
          <w:position w:val="0"/>
          <w:shd w:val="clear" w:color="auto" w:fill="auto"/>
          <w:vertAlign w:val="superscript"/>
          <w:lang w:val="ru-RU" w:eastAsia="ru-RU" w:bidi="ru-RU"/>
        </w:rPr>
        <w:t>м</w:t>
      </w:r>
      <w:r>
        <w:rPr>
          <w:color w:val="000000"/>
          <w:spacing w:val="0"/>
          <w:w w:val="100"/>
          <w:position w:val="0"/>
          <w:shd w:val="clear" w:color="auto" w:fill="auto"/>
          <w:lang w:val="ru-RU" w:eastAsia="ru-RU" w:bidi="ru-RU"/>
        </w:rPr>
        <w:t>), охваты</w:t>
        <w:softHyphen/>
        <w:t>вающий траекторию движения, чтобы гарантировать, что мишень всегда получает полную дозу.</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Данная процедура подчеркивает, что охват опухоли обычно имеет приоритет над сохранением нормальной ткани. Назначение необходимой дозы облучения опухоли основывается на эмпирических данных и ограничивается максимальной дозой, допустимой для окружающих тканей. Расчет дозы может также зависеть от того, получает ли па</w:t>
        <w:softHyphen/>
        <w:t>циент другие виды лечения, такие как химиотерапия, или от того, существуют ли другие мешающие факторы. Основным приоритетом является введение необходимой дозы для обеспечения контроля опухоли.</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Что касается предписанных доз для облучения опухо</w:t>
        <w:softHyphen/>
        <w:t>лей, в непосредственной близости от критических органов (органы, которые наиболее восприимчивы к радиации и являются жизненно важными для пациента), они в зна</w:t>
        <w:softHyphen/>
        <w:t xml:space="preserve">чительной степени основаны на эмпирических данных, а не на теоретическом понимании биологии человека. Дозовые ограничения основаны либо на средней дозе для данного типа новообразований в определенных органах, либо на наколенном клиническом опыте, и выведенной из него зависимости «доза-ответ». Они выбираются для каждого </w:t>
      </w:r>
      <w:r>
        <w:rPr>
          <w:color w:val="000000"/>
          <w:spacing w:val="0"/>
          <w:w w:val="100"/>
          <w:position w:val="0"/>
          <w:shd w:val="clear" w:color="auto" w:fill="auto"/>
          <w:lang w:val="ru-RU" w:eastAsia="ru-RU" w:bidi="ru-RU"/>
        </w:rPr>
        <w:t>конкретного пациента на основе знаний врача о его состо</w:t>
        <w:softHyphen/>
        <w:t>янии и диагнозе.</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Планирование лечения для лучевой терапии выполня</w:t>
        <w:softHyphen/>
        <w:t>ется путем применения специализированных алгоритмов подбора предписанной дозы для её введения в целевой объем при заданных ограничениях для критических ор</w:t>
        <w:softHyphen/>
        <w:t>ганов. Эти алгоритмы учитывают переменные факторы, таких как число возможных углов облучения или модуляция интенсивности излучения, чтобы рассчитать дозовое поле, которое отвечает всем клиническим ограничениям при до</w:t>
        <w:softHyphen/>
        <w:t>ставке предписанной дозы. Несмотря на тот факт, что дан</w:t>
        <w:softHyphen/>
        <w:t>ные алгоритмы автоматизированы, при составлении плана лечения требуется специально обученный медицинский физик, который расставляет углы облучения и приводит свою оценку компромисса между конфликтующими огра</w:t>
        <w:softHyphen/>
        <w:t>ничениями. Таким образом, в зависимости от сложности лечения качество плана может зависеть от опыта человека, его составляющего.</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современной клинической практике цель дистанци</w:t>
        <w:softHyphen/>
        <w:t>онной лучевой терапии состоит в том, чтобы доставить предписанную лечебную дозу к мишени. Опухоли не яв</w:t>
        <w:softHyphen/>
        <w:t>ляются однородными, и их реакция на облучение варьи</w:t>
        <w:softHyphen/>
        <w:t>руется в зависимости от объема и типа новообразования. Многочисленные исследования изучают возможность введения неоднородных распределений дозы в опухоли и рассматривают, например, разницу в радиочувстви</w:t>
        <w:softHyphen/>
        <w:t xml:space="preserve">тельности из-за насыщения рассматриваемого органа кислородом. Эти исследования основываются на новых достижениях в технологиях диагностики, которые позволяют визуализировать неоднородности в опухолях. Кроме того, часть исследовательских работ направлена на определение специфических для пациента дозовых ограничений, на основе визуализации, анализов крови или генетических </w:t>
      </w:r>
      <w:r>
        <w:rPr>
          <w:color w:val="000000"/>
          <w:spacing w:val="0"/>
          <w:w w:val="100"/>
          <w:position w:val="0"/>
          <w:shd w:val="clear" w:color="auto" w:fill="auto"/>
          <w:lang w:val="ru-RU" w:eastAsia="ru-RU" w:bidi="ru-RU"/>
        </w:rPr>
        <w:t>биомаркеров. Пока что ни один из этих подходов не ис</w:t>
        <w:softHyphen/>
        <w:t>пользуется в клинической практике.</w:t>
      </w:r>
    </w:p>
    <w:p>
      <w:pPr>
        <w:pStyle w:val="Style16"/>
        <w:keepNext w:val="0"/>
        <w:keepLines w:val="0"/>
        <w:widowControl w:val="0"/>
        <w:shd w:val="clear" w:color="auto" w:fill="auto"/>
        <w:bidi w:val="0"/>
        <w:spacing w:before="0" w:after="0"/>
        <w:ind w:left="0" w:right="0" w:firstLine="340"/>
        <w:jc w:val="both"/>
        <w:sectPr>
          <w:headerReference w:type="default" r:id="rId137"/>
          <w:headerReference w:type="even" r:id="rId138"/>
          <w:footnotePr>
            <w:pos w:val="pageBottom"/>
            <w:numFmt w:val="decimal"/>
            <w:numStart w:val="3"/>
            <w:numRestart w:val="continuous"/>
            <w15:footnoteColumns w:val="1"/>
          </w:footnotePr>
          <w:pgSz w:w="8400" w:h="11900"/>
          <w:pgMar w:top="1604" w:right="1053" w:bottom="1166" w:left="1150" w:header="0" w:footer="3" w:gutter="0"/>
          <w:pgNumType w:start="75"/>
          <w:cols w:space="720"/>
          <w:noEndnote/>
          <w:rtlGutter w:val="0"/>
          <w:docGrid w:linePitch="360"/>
        </w:sectPr>
      </w:pPr>
      <w:r>
        <w:rPr>
          <w:color w:val="000000"/>
          <w:spacing w:val="0"/>
          <w:w w:val="100"/>
          <w:position w:val="0"/>
          <w:shd w:val="clear" w:color="auto" w:fill="auto"/>
          <w:lang w:val="ru-RU" w:eastAsia="ru-RU" w:bidi="ru-RU"/>
        </w:rPr>
        <w:t>Соотношение повреждения опухолевых клеток к здоро</w:t>
        <w:softHyphen/>
        <w:t>вым в пораженном органе часто называют терапевтическим соотношением. Доза обычно вводится несколькими фракци</w:t>
        <w:softHyphen/>
        <w:t>ями, чтобы позволить здоровой ткани восстановиться между фракциями. Большинство онкологических заболеваний лечат 30 фракциями и дозой 2 Гр за фракцию. Эти значения были определены опытным путем десятилетия назад. Фракци</w:t>
        <w:softHyphen/>
        <w:t>онирование использует разницу в нелинейных зависимо</w:t>
        <w:softHyphen/>
        <w:t>стях «доза-ответ» между опухолью и здоровыми тканями. В последние годы было проведено большое количество исследований по оптимальному фракционированию и необ</w:t>
        <w:softHyphen/>
        <w:t>ходимой дозе на фракцию. С появлением более конформных методов лучевой терапии доза для критических структур была уменьшена, что позволило увеличить соотношение дозы на фракцию для большинства локализаций. Следова</w:t>
        <w:softHyphen/>
        <w:t>тельно, существует тенденция к гипофракционированию (увеличение дозы на фракцию и уменьшение количества фракций), которое обеспечивает не только потенциальное биологическое преимущество, но также снижает нагрузку на пациентов, например, замену пятинедельного курса на однонедельный.</w:t>
      </w:r>
    </w:p>
    <w:p>
      <w:pPr>
        <w:pStyle w:val="Style46"/>
        <w:keepNext/>
        <w:keepLines/>
        <w:widowControl w:val="0"/>
        <w:shd w:val="clear" w:color="auto" w:fill="auto"/>
        <w:bidi w:val="0"/>
        <w:spacing w:before="0" w:line="240" w:lineRule="auto"/>
        <w:ind w:left="0" w:right="0" w:firstLine="0"/>
        <w:jc w:val="left"/>
      </w:pPr>
      <w:r>
        <w:rPr>
          <w:color w:val="000000"/>
          <w:spacing w:val="0"/>
          <w:w w:val="100"/>
          <w:position w:val="0"/>
          <w:shd w:val="clear" w:color="auto" w:fill="auto"/>
          <w:lang w:val="ru-RU" w:eastAsia="ru-RU" w:bidi="ru-RU"/>
        </w:rPr>
        <w:t>Глава 5.</w:t>
      </w:r>
    </w:p>
    <w:p>
      <w:pPr>
        <w:pStyle w:val="Style29"/>
        <w:keepNext/>
        <w:keepLines/>
        <w:widowControl w:val="0"/>
        <w:shd w:val="clear" w:color="auto" w:fill="auto"/>
        <w:bidi w:val="0"/>
        <w:spacing w:before="0" w:after="1140"/>
        <w:ind w:left="0" w:right="0" w:firstLine="0"/>
        <w:jc w:val="left"/>
      </w:pPr>
      <w:bookmarkStart w:id="17" w:name="bookmark17"/>
      <w:r>
        <w:rPr>
          <w:color w:val="000000"/>
          <w:spacing w:val="0"/>
          <w:w w:val="100"/>
          <w:position w:val="0"/>
          <w:shd w:val="clear" w:color="auto" w:fill="auto"/>
          <w:lang w:val="ru-RU" w:eastAsia="ru-RU" w:bidi="ru-RU"/>
        </w:rPr>
        <w:t>Тенденции развития протонной терапии</w:t>
      </w:r>
      <w:bookmarkEnd w:id="17"/>
    </w:p>
    <w:p>
      <w:pPr>
        <w:pStyle w:val="Style88"/>
        <w:keepNext w:val="0"/>
        <w:keepLines w:val="0"/>
        <w:widowControl w:val="0"/>
        <w:numPr>
          <w:ilvl w:val="1"/>
          <w:numId w:val="27"/>
        </w:numPr>
        <w:shd w:val="clear" w:color="auto" w:fill="auto"/>
        <w:tabs>
          <w:tab w:pos="548" w:val="left"/>
        </w:tabs>
        <w:bidi w:val="0"/>
        <w:spacing w:before="0" w:line="240" w:lineRule="auto"/>
        <w:ind w:left="0" w:right="0" w:firstLine="0"/>
        <w:jc w:val="left"/>
      </w:pPr>
      <w:r>
        <w:rPr>
          <w:color w:val="000000"/>
          <w:spacing w:val="0"/>
          <w:w w:val="100"/>
          <w:position w:val="0"/>
          <w:shd w:val="clear" w:color="auto" w:fill="auto"/>
          <w:lang w:val="ru-RU" w:eastAsia="ru-RU" w:bidi="ru-RU"/>
        </w:rPr>
        <w:t>Размер установок</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настоящее время большинство ускорителей для про</w:t>
        <w:softHyphen/>
        <w:t>тонной терапии имеют большие размеры. Поэтому они расположены за пределами процедурного кабинета. Обыч</w:t>
        <w:softHyphen/>
        <w:t>но один протонный ускоритель обслуживает несколько процедурных кабинетов (рис. 5.1.1), при этом требуется значительное пространство для линии транспортировки пучка от ускорителя до системы облучения. В отличие от этого, электронные линейные ускорители, включающие все устройства для формирования и контроля пучка, легко помещаются в одну комнату.</w:t>
      </w:r>
    </w:p>
    <w:p>
      <w:pPr>
        <w:pStyle w:val="Style16"/>
        <w:keepNext w:val="0"/>
        <w:keepLines w:val="0"/>
        <w:widowControl w:val="0"/>
        <w:shd w:val="clear" w:color="auto" w:fill="auto"/>
        <w:bidi w:val="0"/>
        <w:spacing w:before="0" w:after="280"/>
        <w:ind w:left="0" w:right="0"/>
        <w:jc w:val="both"/>
        <w:sectPr>
          <w:headerReference w:type="default" r:id="rId139"/>
          <w:headerReference w:type="even" r:id="rId140"/>
          <w:footnotePr>
            <w:pos w:val="pageBottom"/>
            <w:numFmt w:val="decimal"/>
            <w:numStart w:val="3"/>
            <w:numRestart w:val="continuous"/>
            <w15:footnoteColumns w:val="1"/>
          </w:footnotePr>
          <w:pgSz w:w="8400" w:h="11900"/>
          <w:pgMar w:top="1609" w:right="1127" w:bottom="1215" w:left="1081" w:header="1181" w:footer="787" w:gutter="0"/>
          <w:pgNumType w:start="91"/>
          <w:cols w:space="720"/>
          <w:noEndnote/>
          <w:rtlGutter w:val="0"/>
          <w:docGrid w:linePitch="360"/>
        </w:sectPr>
      </w:pPr>
      <w:r>
        <w:rPr>
          <w:color w:val="000000"/>
          <w:spacing w:val="0"/>
          <w:w w:val="100"/>
          <w:position w:val="0"/>
          <w:shd w:val="clear" w:color="auto" w:fill="auto"/>
          <w:lang w:val="ru-RU" w:eastAsia="ru-RU" w:bidi="ru-RU"/>
        </w:rPr>
        <w:t>Таким образом, протонные установки обычно больше, чем установки для стандартной фотонной лучевой тера</w:t>
        <w:softHyphen/>
        <w:t>пии. Большинство протонных установок сейчас содержат гантри — систему транспортировки и вращения пучка во</w:t>
        <w:softHyphen/>
        <w:t>круг пациента. Такие системы имеют диаметр в несколько метров из-за создания напряженности магнитного поля, необходимой для поворота протонного пучка с энергией до 250 МэВ. Кроме того, стоимость гантри сравнима, а иногда и превышает стоимость протонного ускорителя. Поэтому сейчас активно исследуется необходимость использования, полностью вращающегося гантри и возможность замены такого устройства на более дешевые и компактные, которые</w:t>
      </w:r>
    </w:p>
    <w:p>
      <w:pPr>
        <w:widowControl w:val="0"/>
        <w:jc w:val="center"/>
        <w:rPr>
          <w:sz w:val="2"/>
          <w:szCs w:val="2"/>
        </w:rPr>
      </w:pPr>
      <w:r>
        <w:drawing>
          <wp:inline>
            <wp:extent cx="3383280" cy="3035935"/>
            <wp:docPr id="264" name="Picutre 264"/>
            <a:graphic xmlns:a="http://schemas.openxmlformats.org/drawingml/2006/main">
              <a:graphicData uri="http://schemas.openxmlformats.org/drawingml/2006/picture">
                <pic:pic xmlns:pic="http://schemas.openxmlformats.org/drawingml/2006/picture">
                  <pic:nvPicPr>
                    <pic:cNvPr id="264" name="Picture 264"/>
                    <pic:cNvPicPr/>
                  </pic:nvPicPr>
                  <pic:blipFill>
                    <a:blip r:embed="rId141"/>
                    <a:stretch/>
                  </pic:blipFill>
                  <pic:spPr>
                    <a:xfrm>
                      <a:ext cx="3383280" cy="3035935"/>
                    </a:xfrm>
                    <a:prstGeom prst="rect"/>
                  </pic:spPr>
                </pic:pic>
              </a:graphicData>
            </a:graphic>
          </wp:inline>
        </w:drawing>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5.1.1 Типичный центр протонной терапии с одним уско</w:t>
        <w:softHyphen/>
        <w:t>рителем, обслуживающим несколько процедурных комнат (Л: ускоритель; В: комната с гантри; С: комната с фиксирован</w:t>
        <w:softHyphen/>
        <w:t xml:space="preserve">ным пучком; </w:t>
      </w:r>
      <w:r>
        <w:rPr>
          <w:color w:val="000000"/>
          <w:spacing w:val="0"/>
          <w:w w:val="100"/>
          <w:position w:val="0"/>
          <w:shd w:val="clear" w:color="auto" w:fill="auto"/>
          <w:lang w:val="en-US" w:eastAsia="en-US" w:bidi="en-US"/>
        </w:rPr>
        <w:t xml:space="preserve">D: </w:t>
      </w:r>
      <w:r>
        <w:rPr>
          <w:color w:val="000000"/>
          <w:spacing w:val="0"/>
          <w:w w:val="100"/>
          <w:position w:val="0"/>
          <w:shd w:val="clear" w:color="auto" w:fill="auto"/>
          <w:lang w:val="ru-RU" w:eastAsia="ru-RU" w:bidi="ru-RU"/>
        </w:rPr>
        <w:t>линия транспортировки пучка; В-1: механи</w:t>
        <w:softHyphen/>
        <w:t>ческая конструкция гантри, как правило, не видна пациенту; В-2: система облучения пациента; В-3: система иммобилиза</w:t>
        <w:softHyphen/>
        <w:t>ции и позиционирования пациента)</w:t>
      </w:r>
    </w:p>
    <w:p>
      <w:pPr>
        <w:widowControl w:val="0"/>
        <w:spacing w:after="259" w:line="1" w:lineRule="exact"/>
      </w:pP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могут отклонять протонный пучок на заданный малый угол. Так для большинства процедур может не потребоваться полный 360-градусный гантри. В ряде случаев гантри можно заменить, например, роботизированной кушеткой с шестью степенями свободы для лечения пациентов в положении лежа или сидя.</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Размер и стоимость протонных установок имеют реша</w:t>
        <w:softHyphen/>
        <w:t xml:space="preserve">ющее значение для широкого клинического применения </w:t>
      </w:r>
      <w:r>
        <w:rPr>
          <w:color w:val="000000"/>
          <w:spacing w:val="0"/>
          <w:w w:val="100"/>
          <w:position w:val="0"/>
          <w:shd w:val="clear" w:color="auto" w:fill="auto"/>
          <w:lang w:val="ru-RU" w:eastAsia="ru-RU" w:bidi="ru-RU"/>
        </w:rPr>
        <w:t>протонной терапии. Однокомнатный протонный ускоритель, сравнимый по размерам и стоимости с электронным линей</w:t>
        <w:softHyphen/>
        <w:t>ным ускорителем, вероятно, сможет полностью изменить сегодняшнее видение дистанционной лучевой терапии.</w:t>
      </w:r>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С учетом вышеизложенного значительные научно-иссле</w:t>
        <w:softHyphen/>
        <w:t>довательские и опытно-конструкторские работы направле</w:t>
        <w:softHyphen/>
        <w:t>ны на разработку небольших протонных устройств с одной комнатой. Так, например, сверхпроводимость уменьшит размеры и ускорителей, и гантри. Уже есть циклотроны с диаметром менее 2 м, которые могут быть установлены на гантри. Также уже существуют небольшие серийные синхротроны с диаметром менее 6 м. Таким образом можно и в дальнейшем ожидать уменьшение стоимости и размера протонных установок. Однако, пока они остаются больше и дороже электронных ускорителей.</w:t>
      </w:r>
    </w:p>
    <w:p>
      <w:pPr>
        <w:pStyle w:val="Style88"/>
        <w:keepNext w:val="0"/>
        <w:keepLines w:val="0"/>
        <w:widowControl w:val="0"/>
        <w:numPr>
          <w:ilvl w:val="1"/>
          <w:numId w:val="27"/>
        </w:numPr>
        <w:shd w:val="clear" w:color="auto" w:fill="auto"/>
        <w:tabs>
          <w:tab w:pos="543" w:val="left"/>
        </w:tabs>
        <w:bidi w:val="0"/>
        <w:spacing w:before="0" w:line="240" w:lineRule="auto"/>
        <w:ind w:left="0" w:right="0" w:firstLine="0"/>
        <w:jc w:val="both"/>
      </w:pPr>
      <w:r>
        <w:rPr>
          <w:color w:val="000000"/>
          <w:spacing w:val="0"/>
          <w:w w:val="100"/>
          <w:position w:val="0"/>
          <w:shd w:val="clear" w:color="auto" w:fill="auto"/>
          <w:lang w:val="ru-RU" w:eastAsia="ru-RU" w:bidi="ru-RU"/>
        </w:rPr>
        <w:t>Требования к параметрам протонного пучка</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дополнение к достижениям в области ускорительных технологий предпринимаются значительные усилия для улучшения характеристик протонного пучка и систем до</w:t>
        <w:softHyphen/>
        <w:t>ставки дозы пациенту. Существуют важные различия между современными методами облучения в протонной терапии с точки зрения качества пучка.</w:t>
      </w:r>
    </w:p>
    <w:p>
      <w:pPr>
        <w:pStyle w:val="Style16"/>
        <w:keepNext w:val="0"/>
        <w:keepLines w:val="0"/>
        <w:widowControl w:val="0"/>
        <w:shd w:val="clear" w:color="auto" w:fill="auto"/>
        <w:bidi w:val="0"/>
        <w:spacing w:before="0" w:after="520"/>
        <w:ind w:left="0" w:right="0"/>
        <w:jc w:val="both"/>
      </w:pPr>
      <w:r>
        <w:rPr>
          <w:color w:val="000000"/>
          <w:spacing w:val="0"/>
          <w:w w:val="100"/>
          <w:position w:val="0"/>
          <w:shd w:val="clear" w:color="auto" w:fill="auto"/>
          <w:lang w:val="ru-RU" w:eastAsia="ru-RU" w:bidi="ru-RU"/>
        </w:rPr>
        <w:t xml:space="preserve">Протонный пучок никогда не бывает полностью моно- энергетическим, и изменение энергии с использованием поглотителя может еще больше увеличить разброс энергии, что расширит пик Брэгга. Энергия пучка может быть выбрана на стадии вывода пучка из ускорителя (синхротрон) или же после системы деградаторов для уменьшения энергии после извлечения пучка из ускорителя с одной фиксированной энергией (циклотрон). Независимо от типа ускорителя, для </w:t>
      </w:r>
      <w:r>
        <w:rPr>
          <w:color w:val="000000"/>
          <w:spacing w:val="0"/>
          <w:w w:val="100"/>
          <w:position w:val="0"/>
          <w:shd w:val="clear" w:color="auto" w:fill="auto"/>
          <w:lang w:val="ru-RU" w:eastAsia="ru-RU" w:bidi="ru-RU"/>
        </w:rPr>
        <w:t>изменения энергии пучка требуется определенное время при переходе от одного изоэнергетического слоя к следующему. Поперечный размер пучка также зависит от специфики си</w:t>
        <w:softHyphen/>
        <w:t>стемы транспортировки, так как он определяется магнитной оптикой. Типичная сигма такого пучка для большинства ускорителей составляет порядка 12 мм для малых энергий (30-70 МэВ) и порядка 3 мм для больших энергий протон</w:t>
        <w:softHyphen/>
        <w:t>ного пучка (свыше 200 МэВ).</w:t>
      </w:r>
    </w:p>
    <w:p>
      <w:pPr>
        <w:pStyle w:val="Style88"/>
        <w:keepNext w:val="0"/>
        <w:keepLines w:val="0"/>
        <w:widowControl w:val="0"/>
        <w:numPr>
          <w:ilvl w:val="1"/>
          <w:numId w:val="27"/>
        </w:numPr>
        <w:shd w:val="clear" w:color="auto" w:fill="auto"/>
        <w:tabs>
          <w:tab w:pos="548" w:val="left"/>
        </w:tabs>
        <w:bidi w:val="0"/>
        <w:spacing w:before="0" w:line="240" w:lineRule="auto"/>
        <w:ind w:left="0" w:right="0" w:firstLine="0"/>
        <w:jc w:val="both"/>
      </w:pPr>
      <w:r>
        <w:rPr>
          <w:color w:val="000000"/>
          <w:spacing w:val="0"/>
          <w:w w:val="100"/>
          <w:position w:val="0"/>
          <w:shd w:val="clear" w:color="auto" w:fill="auto"/>
          <w:lang w:val="ru-RU" w:eastAsia="ru-RU" w:bidi="ru-RU"/>
        </w:rPr>
        <w:t>Актуальные клинические исследования</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Главным аргументом противников протонной терапии является недостаточная изученность ее эффективности и отдаленных последствий применения. На этой точке зре</w:t>
        <w:softHyphen/>
        <w:t>ния, в частности, стоят страховые компании, отказывающие своим клиентам в оплате лечения «экспериментальным» методом. Но сейчас в мире проводится значительное коли</w:t>
        <w:softHyphen/>
        <w:t xml:space="preserve">чество клинических исследований, которые в ближайшие годы дадут много новой информации о протонной лучевой терапии. В данном разделе приведены некоторые из наиболее актуальных (на начало 2019 г.) клинических исследований одной из крупнейших онкологических больниц США—Мауо </w:t>
      </w:r>
      <w:r>
        <w:rPr>
          <w:color w:val="000000"/>
          <w:spacing w:val="0"/>
          <w:w w:val="100"/>
          <w:position w:val="0"/>
          <w:shd w:val="clear" w:color="auto" w:fill="auto"/>
          <w:lang w:val="en-US" w:eastAsia="en-US" w:bidi="en-US"/>
        </w:rPr>
        <w:t xml:space="preserve">Clinic </w:t>
      </w:r>
      <w:r>
        <w:rPr>
          <w:color w:val="000000"/>
          <w:spacing w:val="0"/>
          <w:w w:val="100"/>
          <w:position w:val="0"/>
          <w:shd w:val="clear" w:color="auto" w:fill="auto"/>
          <w:lang w:val="ru-RU" w:eastAsia="ru-RU" w:bidi="ru-RU"/>
        </w:rPr>
        <w:t>[55]:</w:t>
      </w:r>
    </w:p>
    <w:p>
      <w:pPr>
        <w:pStyle w:val="Style16"/>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en-US" w:eastAsia="en-US" w:bidi="en-US"/>
        </w:rPr>
        <w:t xml:space="preserve">IMPTuIMRTnpu </w:t>
      </w:r>
      <w:r>
        <w:rPr>
          <w:i/>
          <w:iCs/>
          <w:color w:val="000000"/>
          <w:spacing w:val="0"/>
          <w:w w:val="100"/>
          <w:position w:val="0"/>
          <w:shd w:val="clear" w:color="auto" w:fill="auto"/>
          <w:lang w:val="ru-RU" w:eastAsia="ru-RU" w:bidi="ru-RU"/>
        </w:rPr>
        <w:t>онкологии ротоглотки.</w:t>
      </w:r>
      <w:r>
        <w:rPr>
          <w:color w:val="000000"/>
          <w:spacing w:val="0"/>
          <w:w w:val="100"/>
          <w:position w:val="0"/>
          <w:shd w:val="clear" w:color="auto" w:fill="auto"/>
          <w:lang w:val="ru-RU" w:eastAsia="ru-RU" w:bidi="ru-RU"/>
        </w:rPr>
        <w:t xml:space="preserve"> Целью данного рандомизированного исследования является сравнение побочных эффектов двух лучевых методов лечения ново</w:t>
        <w:softHyphen/>
        <w:t xml:space="preserve">образований в области головы и шеи: протонно-лучевой терапии с модулированной интенсивностью </w:t>
      </w:r>
      <w:r>
        <w:rPr>
          <w:color w:val="000000"/>
          <w:spacing w:val="0"/>
          <w:w w:val="100"/>
          <w:position w:val="0"/>
          <w:shd w:val="clear" w:color="auto" w:fill="auto"/>
          <w:lang w:val="en-US" w:eastAsia="en-US" w:bidi="en-US"/>
        </w:rPr>
        <w:t>(IMPT</w:t>
      </w:r>
      <w:r>
        <w:rPr>
          <w:color w:val="000000"/>
          <w:spacing w:val="0"/>
          <w:w w:val="100"/>
          <w:position w:val="0"/>
          <w:shd w:val="clear" w:color="auto" w:fill="auto"/>
          <w:vertAlign w:val="superscript"/>
          <w:lang w:val="en-US" w:eastAsia="en-US" w:bidi="en-US"/>
        </w:rPr>
        <w:footnoteReference w:id="28"/>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и фо</w:t>
        <w:softHyphen/>
        <w:t xml:space="preserve">тонной терапии с модулированной интенсивностью </w:t>
      </w:r>
      <w:r>
        <w:rPr>
          <w:color w:val="000000"/>
          <w:spacing w:val="0"/>
          <w:w w:val="100"/>
          <w:position w:val="0"/>
          <w:shd w:val="clear" w:color="auto" w:fill="auto"/>
          <w:lang w:val="en-US" w:eastAsia="en-US" w:bidi="en-US"/>
        </w:rPr>
        <w:t xml:space="preserve">(IMRT). </w:t>
      </w:r>
      <w:r>
        <w:rPr>
          <w:color w:val="000000"/>
          <w:spacing w:val="0"/>
          <w:w w:val="100"/>
          <w:position w:val="0"/>
          <w:shd w:val="clear" w:color="auto" w:fill="auto"/>
          <w:lang w:val="ru-RU" w:eastAsia="ru-RU" w:bidi="ru-RU"/>
        </w:rPr>
        <w:t xml:space="preserve">В обеих группах лучевая терапия применяется в комплексе </w:t>
      </w:r>
      <w:r>
        <w:rPr>
          <w:color w:val="000000"/>
          <w:spacing w:val="0"/>
          <w:w w:val="100"/>
          <w:position w:val="0"/>
          <w:shd w:val="clear" w:color="auto" w:fill="auto"/>
          <w:lang w:val="ru-RU" w:eastAsia="ru-RU" w:bidi="ru-RU"/>
        </w:rPr>
        <w:t>с химиотерапией. Оба типа лучевой терапии могут достав</w:t>
        <w:softHyphen/>
        <w:t>лять полную дозу радиации в опухоль, затрагивая при этом минимальное количество здоровых тканей вокруг нее. Планируется включить в исследование до 360 пациентов.</w:t>
      </w:r>
    </w:p>
    <w:p>
      <w:pPr>
        <w:pStyle w:val="Style16"/>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Гипофракционирование после операции с сохранением груди.</w:t>
      </w:r>
      <w:r>
        <w:rPr>
          <w:color w:val="000000"/>
          <w:spacing w:val="0"/>
          <w:w w:val="100"/>
          <w:position w:val="0"/>
          <w:shd w:val="clear" w:color="auto" w:fill="auto"/>
          <w:lang w:val="ru-RU" w:eastAsia="ru-RU" w:bidi="ru-RU"/>
        </w:rPr>
        <w:t xml:space="preserve"> Цель этого рандомизированного контролируемого исследования фазы И состоит в том, чтобы определить, яв</w:t>
        <w:softHyphen/>
        <w:t>ляются ли предложенные гипофракционные схемы лечения протонами такими же эффективными, как и стандартная фракционированная протонная радиотерапия и, следова</w:t>
        <w:softHyphen/>
        <w:t>тельно, заслуживают ли они дальнейшего изучения.</w:t>
      </w:r>
    </w:p>
    <w:p>
      <w:pPr>
        <w:pStyle w:val="Style16"/>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 xml:space="preserve">Тйпофракционирование при локализованном раке простаты. </w:t>
      </w:r>
      <w:r>
        <w:rPr>
          <w:color w:val="000000"/>
          <w:spacing w:val="0"/>
          <w:w w:val="100"/>
          <w:position w:val="0"/>
          <w:shd w:val="clear" w:color="auto" w:fill="auto"/>
          <w:lang w:val="ru-RU" w:eastAsia="ru-RU" w:bidi="ru-RU"/>
        </w:rPr>
        <w:t>Целью данного исследования является оценка безопасности и эффективности режима умеренного гипофракциониро</w:t>
        <w:softHyphen/>
        <w:t>вания протонной терапии при одновременном лечении простаты, семенных пузырьков и регионарных тазовых узлов у пациентов с клинически локализованным раком предстательной железы с высоким риском или неблагопри</w:t>
        <w:softHyphen/>
        <w:t>ятным промежуточным риском.</w:t>
      </w:r>
    </w:p>
    <w:p>
      <w:pPr>
        <w:pStyle w:val="Style16"/>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Кардиологические проблемы после лучевой терапии.</w:t>
      </w:r>
      <w:r>
        <w:rPr>
          <w:color w:val="000000"/>
          <w:spacing w:val="0"/>
          <w:w w:val="100"/>
          <w:position w:val="0"/>
          <w:shd w:val="clear" w:color="auto" w:fill="auto"/>
          <w:lang w:val="ru-RU" w:eastAsia="ru-RU" w:bidi="ru-RU"/>
        </w:rPr>
        <w:t xml:space="preserve"> Цель этого исследования — определить, нарушается ли работа левого и правого сердечных желудочков во время и после протонной и фотонной лучевой терапии.</w:t>
      </w:r>
    </w:p>
    <w:p>
      <w:pPr>
        <w:pStyle w:val="Style16"/>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Применение фотонной и протонной терапии в комплексе с химеотерапией при раке поджелудочной железы.</w:t>
      </w:r>
      <w:r>
        <w:rPr>
          <w:color w:val="000000"/>
          <w:spacing w:val="0"/>
          <w:w w:val="100"/>
          <w:position w:val="0"/>
          <w:shd w:val="clear" w:color="auto" w:fill="auto"/>
          <w:lang w:val="ru-RU" w:eastAsia="ru-RU" w:bidi="ru-RU"/>
        </w:rPr>
        <w:t xml:space="preserve"> В иссле</w:t>
        <w:softHyphen/>
        <w:t>довании изучается применение фотонной и протонной терапии вместе с химеотерапией при неметастатическом раке поджелудочной железы. Цель работы — выявление негативных последствий и определение эффективности гипофракционной параллельной химио- и радиотерапии при лечении этого заболевания.</w:t>
      </w:r>
    </w:p>
    <w:p>
      <w:pPr>
        <w:pStyle w:val="Style16"/>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Протонная стереотаксическая аблативная радиотерапия при раке простаты.</w:t>
      </w:r>
      <w:r>
        <w:rPr>
          <w:color w:val="000000"/>
          <w:spacing w:val="0"/>
          <w:w w:val="100"/>
          <w:position w:val="0"/>
          <w:shd w:val="clear" w:color="auto" w:fill="auto"/>
          <w:lang w:val="ru-RU" w:eastAsia="ru-RU" w:bidi="ru-RU"/>
        </w:rPr>
        <w:t xml:space="preserve"> Стереотаксическая абляционная радио</w:t>
        <w:softHyphen/>
      </w:r>
      <w:r>
        <w:rPr>
          <w:color w:val="000000"/>
          <w:spacing w:val="0"/>
          <w:w w:val="100"/>
          <w:position w:val="0"/>
          <w:shd w:val="clear" w:color="auto" w:fill="auto"/>
          <w:lang w:val="ru-RU" w:eastAsia="ru-RU" w:bidi="ru-RU"/>
        </w:rPr>
        <w:t xml:space="preserve">терапия тела </w:t>
      </w:r>
      <w:r>
        <w:rPr>
          <w:color w:val="000000"/>
          <w:spacing w:val="0"/>
          <w:w w:val="100"/>
          <w:position w:val="0"/>
          <w:shd w:val="clear" w:color="auto" w:fill="auto"/>
          <w:lang w:val="en-US" w:eastAsia="en-US" w:bidi="en-US"/>
        </w:rPr>
        <w:t>(SABR</w:t>
      </w:r>
      <w:r>
        <w:rPr>
          <w:color w:val="000000"/>
          <w:spacing w:val="0"/>
          <w:w w:val="100"/>
          <w:position w:val="0"/>
          <w:shd w:val="clear" w:color="auto" w:fill="auto"/>
          <w:vertAlign w:val="superscript"/>
          <w:lang w:val="en-US" w:eastAsia="en-US" w:bidi="en-US"/>
        </w:rPr>
        <w:footnoteReference w:id="29"/>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или радиотерапия стереотаксического тела </w:t>
      </w:r>
      <w:r>
        <w:rPr>
          <w:color w:val="000000"/>
          <w:spacing w:val="0"/>
          <w:w w:val="100"/>
          <w:position w:val="0"/>
          <w:shd w:val="clear" w:color="auto" w:fill="auto"/>
          <w:lang w:val="en-US" w:eastAsia="en-US" w:bidi="en-US"/>
        </w:rPr>
        <w:t>(SBRT</w:t>
      </w:r>
      <w:r>
        <w:rPr>
          <w:color w:val="000000"/>
          <w:spacing w:val="0"/>
          <w:w w:val="100"/>
          <w:position w:val="0"/>
          <w:shd w:val="clear" w:color="auto" w:fill="auto"/>
          <w:vertAlign w:val="superscript"/>
          <w:lang w:val="en-US" w:eastAsia="en-US" w:bidi="en-US"/>
        </w:rPr>
        <w:footnoteReference w:id="30"/>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 это специализированный вид радиотерапии, используемый для лечения рака предстательной железы 5 процедурами в течение 2 недель (обычный курс лечения длится 8 недель). Цель исследования — изучить влияние протонной терапии </w:t>
      </w:r>
      <w:r>
        <w:rPr>
          <w:color w:val="000000"/>
          <w:spacing w:val="0"/>
          <w:w w:val="100"/>
          <w:position w:val="0"/>
          <w:shd w:val="clear" w:color="auto" w:fill="auto"/>
          <w:lang w:val="en-US" w:eastAsia="en-US" w:bidi="en-US"/>
        </w:rPr>
        <w:t xml:space="preserve">SABR </w:t>
      </w:r>
      <w:r>
        <w:rPr>
          <w:color w:val="000000"/>
          <w:spacing w:val="0"/>
          <w:w w:val="100"/>
          <w:position w:val="0"/>
          <w:shd w:val="clear" w:color="auto" w:fill="auto"/>
          <w:lang w:val="ru-RU" w:eastAsia="ru-RU" w:bidi="ru-RU"/>
        </w:rPr>
        <w:t xml:space="preserve">на качество жизни пациентов с локализованным раком предстательной железы. В течение двух недель планируется проведение пяти сеансов </w:t>
      </w:r>
      <w:r>
        <w:rPr>
          <w:color w:val="000000"/>
          <w:spacing w:val="0"/>
          <w:w w:val="100"/>
          <w:position w:val="0"/>
          <w:shd w:val="clear" w:color="auto" w:fill="auto"/>
          <w:lang w:val="en-US" w:eastAsia="en-US" w:bidi="en-US"/>
        </w:rPr>
        <w:t xml:space="preserve">SABR. </w:t>
      </w:r>
      <w:r>
        <w:rPr>
          <w:color w:val="000000"/>
          <w:spacing w:val="0"/>
          <w:w w:val="100"/>
          <w:position w:val="0"/>
          <w:shd w:val="clear" w:color="auto" w:fill="auto"/>
          <w:lang w:val="ru-RU" w:eastAsia="ru-RU" w:bidi="ru-RU"/>
        </w:rPr>
        <w:t xml:space="preserve">Участники будут заполнять опросный лист о качестве жизни до начала </w:t>
      </w:r>
      <w:r>
        <w:rPr>
          <w:color w:val="000000"/>
          <w:spacing w:val="0"/>
          <w:w w:val="100"/>
          <w:position w:val="0"/>
          <w:shd w:val="clear" w:color="auto" w:fill="auto"/>
          <w:lang w:val="en-US" w:eastAsia="en-US" w:bidi="en-US"/>
        </w:rPr>
        <w:t xml:space="preserve">SABR, </w:t>
      </w:r>
      <w:r>
        <w:rPr>
          <w:color w:val="000000"/>
          <w:spacing w:val="0"/>
          <w:w w:val="100"/>
          <w:position w:val="0"/>
          <w:shd w:val="clear" w:color="auto" w:fill="auto"/>
          <w:lang w:val="ru-RU" w:eastAsia="ru-RU" w:bidi="ru-RU"/>
        </w:rPr>
        <w:t xml:space="preserve">в конце </w:t>
      </w:r>
      <w:r>
        <w:rPr>
          <w:color w:val="000000"/>
          <w:spacing w:val="0"/>
          <w:w w:val="100"/>
          <w:position w:val="0"/>
          <w:shd w:val="clear" w:color="auto" w:fill="auto"/>
          <w:lang w:val="en-US" w:eastAsia="en-US" w:bidi="en-US"/>
        </w:rPr>
        <w:t xml:space="preserve">SABR, </w:t>
      </w:r>
      <w:r>
        <w:rPr>
          <w:color w:val="000000"/>
          <w:spacing w:val="0"/>
          <w:w w:val="100"/>
          <w:position w:val="0"/>
          <w:shd w:val="clear" w:color="auto" w:fill="auto"/>
          <w:lang w:val="ru-RU" w:eastAsia="ru-RU" w:bidi="ru-RU"/>
        </w:rPr>
        <w:t xml:space="preserve">через три, шесть и 12 месяцев после </w:t>
      </w:r>
      <w:r>
        <w:rPr>
          <w:color w:val="000000"/>
          <w:spacing w:val="0"/>
          <w:w w:val="100"/>
          <w:position w:val="0"/>
          <w:shd w:val="clear" w:color="auto" w:fill="auto"/>
          <w:lang w:val="en-US" w:eastAsia="en-US" w:bidi="en-US"/>
        </w:rPr>
        <w:t xml:space="preserve">SABR, </w:t>
      </w:r>
      <w:r>
        <w:rPr>
          <w:color w:val="000000"/>
          <w:spacing w:val="0"/>
          <w:w w:val="100"/>
          <w:position w:val="0"/>
          <w:shd w:val="clear" w:color="auto" w:fill="auto"/>
          <w:lang w:val="ru-RU" w:eastAsia="ru-RU" w:bidi="ru-RU"/>
        </w:rPr>
        <w:t>а затем ежегодно.</w:t>
      </w:r>
    </w:p>
    <w:p>
      <w:pPr>
        <w:pStyle w:val="Style16"/>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 xml:space="preserve">Протонная терапия или </w:t>
      </w:r>
      <w:r>
        <w:rPr>
          <w:i/>
          <w:iCs/>
          <w:color w:val="000000"/>
          <w:spacing w:val="0"/>
          <w:w w:val="100"/>
          <w:position w:val="0"/>
          <w:shd w:val="clear" w:color="auto" w:fill="auto"/>
          <w:lang w:val="en-US" w:eastAsia="en-US" w:bidi="en-US"/>
        </w:rPr>
        <w:t xml:space="preserve">IMRT </w:t>
      </w:r>
      <w:r>
        <w:rPr>
          <w:i/>
          <w:iCs/>
          <w:color w:val="000000"/>
          <w:spacing w:val="0"/>
          <w:w w:val="100"/>
          <w:position w:val="0"/>
          <w:shd w:val="clear" w:color="auto" w:fill="auto"/>
          <w:lang w:val="ru-RU" w:eastAsia="ru-RU" w:bidi="ru-RU"/>
        </w:rPr>
        <w:t>при раке простаты низкого или среднего риска.</w:t>
      </w:r>
      <w:r>
        <w:rPr>
          <w:color w:val="000000"/>
          <w:spacing w:val="0"/>
          <w:w w:val="100"/>
          <w:position w:val="0"/>
          <w:shd w:val="clear" w:color="auto" w:fill="auto"/>
          <w:lang w:val="ru-RU" w:eastAsia="ru-RU" w:bidi="ru-RU"/>
        </w:rPr>
        <w:t xml:space="preserve"> Исследователи изучат коли</w:t>
        <w:softHyphen/>
        <w:t xml:space="preserve">чество побочных эффектов у мужчин от одного из двух различных видов дистанционной лучевой терапии: </w:t>
      </w:r>
      <w:r>
        <w:rPr>
          <w:color w:val="000000"/>
          <w:spacing w:val="0"/>
          <w:w w:val="100"/>
          <w:position w:val="0"/>
          <w:shd w:val="clear" w:color="auto" w:fill="auto"/>
          <w:lang w:val="en-US" w:eastAsia="en-US" w:bidi="en-US"/>
        </w:rPr>
        <w:t xml:space="preserve">IMRT </w:t>
      </w:r>
      <w:r>
        <w:rPr>
          <w:color w:val="000000"/>
          <w:spacing w:val="0"/>
          <w:w w:val="100"/>
          <w:position w:val="0"/>
          <w:shd w:val="clear" w:color="auto" w:fill="auto"/>
          <w:lang w:val="ru-RU" w:eastAsia="ru-RU" w:bidi="ru-RU"/>
        </w:rPr>
        <w:t>на фотонах или протонах. Оба метода используются для лечения рака предстательной железы, и считается, что они одинаково результативны при этом заболевании. Однако потенциально и тот, и другой могут вызывать побочные эффекты облучения, включая проблемы с кишечником, мочеиспусканием и эректильной дисфункцией. Воз</w:t>
        <w:softHyphen/>
        <w:t xml:space="preserve">можно, что частота побочных эффектов при протонной терапии будет ниже, такой же или даже выше, чем с </w:t>
      </w:r>
      <w:r>
        <w:rPr>
          <w:color w:val="000000"/>
          <w:spacing w:val="0"/>
          <w:w w:val="100"/>
          <w:position w:val="0"/>
          <w:shd w:val="clear" w:color="auto" w:fill="auto"/>
          <w:lang w:val="en-US" w:eastAsia="en-US" w:bidi="en-US"/>
        </w:rPr>
        <w:t xml:space="preserve">IMRT </w:t>
      </w:r>
      <w:r>
        <w:rPr>
          <w:color w:val="000000"/>
          <w:spacing w:val="0"/>
          <w:w w:val="100"/>
          <w:position w:val="0"/>
          <w:shd w:val="clear" w:color="auto" w:fill="auto"/>
          <w:lang w:val="ru-RU" w:eastAsia="ru-RU" w:bidi="ru-RU"/>
        </w:rPr>
        <w:t>на фотонных пучках, но до настоящего времени вопрос недостаточно изучен.</w:t>
      </w:r>
    </w:p>
    <w:p>
      <w:pPr>
        <w:pStyle w:val="Style16"/>
        <w:keepNext w:val="0"/>
        <w:keepLines w:val="0"/>
        <w:widowControl w:val="0"/>
        <w:shd w:val="clear" w:color="auto" w:fill="auto"/>
        <w:bidi w:val="0"/>
        <w:spacing w:before="0" w:after="0"/>
        <w:ind w:left="0" w:right="0"/>
        <w:jc w:val="both"/>
      </w:pPr>
      <w:r>
        <w:rPr>
          <w:i/>
          <w:iCs/>
          <w:color w:val="000000"/>
          <w:spacing w:val="0"/>
          <w:w w:val="100"/>
          <w:position w:val="0"/>
          <w:shd w:val="clear" w:color="auto" w:fill="auto"/>
          <w:lang w:val="ru-RU" w:eastAsia="ru-RU" w:bidi="ru-RU"/>
        </w:rPr>
        <w:t>Облучение протонами после удаления опухолей рото</w:t>
        <w:softHyphen/>
        <w:t>глотки.</w:t>
      </w:r>
      <w:r>
        <w:rPr>
          <w:color w:val="000000"/>
          <w:spacing w:val="0"/>
          <w:w w:val="100"/>
          <w:position w:val="0"/>
          <w:shd w:val="clear" w:color="auto" w:fill="auto"/>
          <w:lang w:val="ru-RU" w:eastAsia="ru-RU" w:bidi="ru-RU"/>
        </w:rPr>
        <w:t xml:space="preserve"> Исследователи оценят клинические результаты низкоинтенсивной (щадящей слизистую оболочку) про</w:t>
        <w:softHyphen/>
        <w:t>тонной терапии после хирургического удаления опухолей ротоглотки у онкологических больных, имеющих благо</w:t>
        <w:softHyphen/>
        <w:t>приятный уровень риска.</w:t>
      </w:r>
    </w:p>
    <w:p>
      <w:pPr>
        <w:pStyle w:val="Style16"/>
        <w:keepNext w:val="0"/>
        <w:keepLines w:val="0"/>
        <w:widowControl w:val="0"/>
        <w:shd w:val="clear" w:color="auto" w:fill="auto"/>
        <w:bidi w:val="0"/>
        <w:spacing w:before="0" w:after="0"/>
        <w:ind w:left="0" w:right="0"/>
        <w:jc w:val="both"/>
        <w:sectPr>
          <w:headerReference w:type="default" r:id="rId143"/>
          <w:headerReference w:type="even" r:id="rId144"/>
          <w:footnotePr>
            <w:pos w:val="pageBottom"/>
            <w:numFmt w:val="decimal"/>
            <w:numStart w:val="3"/>
            <w:numRestart w:val="continuous"/>
            <w15:footnoteColumns w:val="1"/>
          </w:footnotePr>
          <w:pgSz w:w="8400" w:h="11900"/>
          <w:pgMar w:top="1609" w:right="1127" w:bottom="1215" w:left="1081" w:header="0" w:footer="3" w:gutter="0"/>
          <w:pgNumType w:start="90"/>
          <w:cols w:space="720"/>
          <w:noEndnote/>
          <w:rtlGutter w:val="0"/>
          <w:docGrid w:linePitch="360"/>
        </w:sectPr>
      </w:pPr>
      <w:r>
        <w:rPr>
          <w:i/>
          <w:iCs/>
          <w:color w:val="000000"/>
          <w:spacing w:val="0"/>
          <w:w w:val="100"/>
          <w:position w:val="0"/>
          <w:shd w:val="clear" w:color="auto" w:fill="auto"/>
          <w:lang w:val="ru-RU" w:eastAsia="ru-RU" w:bidi="ru-RU"/>
        </w:rPr>
        <w:t>Лучевая терапия при забрюшинной саркоме.</w:t>
      </w:r>
      <w:r>
        <w:rPr>
          <w:color w:val="000000"/>
          <w:spacing w:val="0"/>
          <w:w w:val="100"/>
          <w:position w:val="0"/>
          <w:shd w:val="clear" w:color="auto" w:fill="auto"/>
          <w:lang w:val="ru-RU" w:eastAsia="ru-RU" w:bidi="ru-RU"/>
        </w:rPr>
        <w:t xml:space="preserve"> Как правило, у пациентов с забрюшинной саркомой лучевая терапия при</w:t>
        <w:softHyphen/>
        <w:t xml:space="preserve">меняется до или после хирургической операцией. Обычная лучевая терапия при этом может повредить здоровые ткани. В этом исследовании перед хирургическим вмешательством будут применяться протонная терапия или </w:t>
      </w:r>
      <w:r>
        <w:rPr>
          <w:color w:val="000000"/>
          <w:spacing w:val="0"/>
          <w:w w:val="100"/>
          <w:position w:val="0"/>
          <w:shd w:val="clear" w:color="auto" w:fill="auto"/>
          <w:lang w:val="en-US" w:eastAsia="en-US" w:bidi="en-US"/>
        </w:rPr>
        <w:t xml:space="preserve">IMRT </w:t>
      </w:r>
      <w:r>
        <w:rPr>
          <w:color w:val="000000"/>
          <w:spacing w:val="0"/>
          <w:w w:val="100"/>
          <w:position w:val="0"/>
          <w:shd w:val="clear" w:color="auto" w:fill="auto"/>
          <w:lang w:val="ru-RU" w:eastAsia="ru-RU" w:bidi="ru-RU"/>
        </w:rPr>
        <w:t xml:space="preserve">на фотонах. Большая часть опухоли будет облучаться стандартной дозой с одновременным импульсом дополнительной радиации на определенные области с более высоким риском. Цель данного исследования — определение самой высокой дозы протонной терапии или </w:t>
      </w:r>
      <w:r>
        <w:rPr>
          <w:color w:val="000000"/>
          <w:spacing w:val="0"/>
          <w:w w:val="100"/>
          <w:position w:val="0"/>
          <w:shd w:val="clear" w:color="auto" w:fill="auto"/>
          <w:lang w:val="en-US" w:eastAsia="en-US" w:bidi="en-US"/>
        </w:rPr>
        <w:t xml:space="preserve">IMRT </w:t>
      </w:r>
      <w:r>
        <w:rPr>
          <w:color w:val="000000"/>
          <w:spacing w:val="0"/>
          <w:w w:val="100"/>
          <w:position w:val="0"/>
          <w:shd w:val="clear" w:color="auto" w:fill="auto"/>
          <w:lang w:val="ru-RU" w:eastAsia="ru-RU" w:bidi="ru-RU"/>
        </w:rPr>
        <w:t>на фотонах, которую можно будет безопасно доставлять пациентам с забрюшинной саркомой, а также — оценка эффективности протонной терапии по сравнению с фотонной.</w:t>
      </w:r>
    </w:p>
    <w:p>
      <w:pPr>
        <w:pStyle w:val="Style29"/>
        <w:keepNext/>
        <w:keepLines/>
        <w:widowControl w:val="0"/>
        <w:shd w:val="clear" w:color="auto" w:fill="auto"/>
        <w:bidi w:val="0"/>
        <w:spacing w:before="0" w:after="1320" w:line="240" w:lineRule="auto"/>
        <w:ind w:left="0" w:right="0" w:firstLine="0"/>
        <w:jc w:val="left"/>
      </w:pPr>
      <w:bookmarkStart w:id="19" w:name="bookmark19"/>
      <w:r>
        <w:rPr>
          <w:color w:val="000000"/>
          <w:spacing w:val="0"/>
          <w:w w:val="100"/>
          <w:position w:val="0"/>
          <w:shd w:val="clear" w:color="auto" w:fill="auto"/>
          <w:lang w:val="ru-RU" w:eastAsia="ru-RU" w:bidi="ru-RU"/>
        </w:rPr>
        <w:t>Заключение</w:t>
      </w:r>
      <w:bookmarkEnd w:id="19"/>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настоящее время протонная терапия в мире быстро развивается (рис. 6.1). Каждый год строятся новые протонные центры в развитых и развивающихся странах. С каждым годом все большее число коммерческих компаний и науч</w:t>
        <w:softHyphen/>
        <w:t>ных институтов включаются в этот высокотехнологический сектор. Ученые из областей физики и медицины совместно активно разрабатывают и внедряют новые идеи и техноло</w:t>
        <w:softHyphen/>
        <w:t>гии, повышающие эффективность и качество протонной терапии, а также делающие ее менее затратной.</w:t>
      </w:r>
    </w:p>
    <w:p>
      <w:pPr>
        <w:pStyle w:val="Style16"/>
        <w:keepNext w:val="0"/>
        <w:keepLines w:val="0"/>
        <w:widowControl w:val="0"/>
        <w:shd w:val="clear" w:color="auto" w:fill="auto"/>
        <w:bidi w:val="0"/>
        <w:spacing w:before="0" w:after="0"/>
        <w:ind w:left="0" w:right="0"/>
        <w:jc w:val="both"/>
      </w:pPr>
      <w:r>
        <w:rPr>
          <w:color w:val="000000"/>
          <w:spacing w:val="0"/>
          <w:w w:val="100"/>
          <w:position w:val="0"/>
          <w:shd w:val="clear" w:color="auto" w:fill="auto"/>
          <w:lang w:val="ru-RU" w:eastAsia="ru-RU" w:bidi="ru-RU"/>
        </w:rPr>
        <w:t>В то же время растет интерес к терапии тяжелыми ионами (в основном, с использованием ионов углерода). Тяжелые ионы имеют ряд преимуществ по сравнению с протонами, а именно: уменьшенная расходимость пучка при вхождении в плотные ткани и относительно высокая эффективность при облучении радиорезистентных опухолей. Но они име</w:t>
        <w:softHyphen/>
        <w:t>ют и свои недостатки, такие как «хвост» за пиком Брэгга, возникающий вследствие фрагментации тяжелых ионов, и большая неопределенность в относительной биологической эффективности в сравнении с протонными пучками. Самое главное — стоимость центра с тяжелыми ионами намного выше, чем у аналогичного протонного центра.</w:t>
      </w:r>
    </w:p>
    <w:p>
      <w:pPr>
        <w:pStyle w:val="Style16"/>
        <w:keepNext w:val="0"/>
        <w:keepLines w:val="0"/>
        <w:widowControl w:val="0"/>
        <w:shd w:val="clear" w:color="auto" w:fill="auto"/>
        <w:bidi w:val="0"/>
        <w:spacing w:before="0" w:after="0"/>
        <w:ind w:left="0" w:right="0"/>
        <w:jc w:val="both"/>
        <w:sectPr>
          <w:headerReference w:type="default" r:id="rId145"/>
          <w:headerReference w:type="even" r:id="rId146"/>
          <w:footnotePr>
            <w:pos w:val="pageBottom"/>
            <w:numFmt w:val="decimal"/>
            <w:numStart w:val="3"/>
            <w:numRestart w:val="continuous"/>
            <w15:footnoteColumns w:val="1"/>
          </w:footnotePr>
          <w:pgSz w:w="8400" w:h="11900"/>
          <w:pgMar w:top="1504" w:right="1071" w:bottom="1214" w:left="1138" w:header="1076" w:footer="786" w:gutter="0"/>
          <w:pgNumType w:start="98"/>
          <w:cols w:space="720"/>
          <w:noEndnote/>
          <w:rtlGutter w:val="0"/>
          <w:docGrid w:linePitch="360"/>
        </w:sectPr>
      </w:pPr>
      <w:r>
        <w:rPr>
          <w:color w:val="000000"/>
          <w:spacing w:val="0"/>
          <w:w w:val="100"/>
          <w:position w:val="0"/>
          <w:shd w:val="clear" w:color="auto" w:fill="auto"/>
          <w:lang w:val="ru-RU" w:eastAsia="ru-RU" w:bidi="ru-RU"/>
        </w:rPr>
        <w:t>В последние годы основные тенденции развития про</w:t>
        <w:softHyphen/>
        <w:t>тонной лучевой терапии являются: уменьшение размеров и веса протонных установок, повсеместное использование активного сканирования карандашным пучком как стан</w:t>
        <w:softHyphen/>
        <w:t>дартного метода доставки дозы в опухоль, сокращение времени нахождения пациентов в процедурных комнатах,</w:t>
      </w:r>
    </w:p>
    <w:p>
      <w:pPr>
        <w:widowControl w:val="0"/>
        <w:jc w:val="center"/>
        <w:rPr>
          <w:sz w:val="2"/>
          <w:szCs w:val="2"/>
        </w:rPr>
      </w:pPr>
      <w:r>
        <w:drawing>
          <wp:inline>
            <wp:extent cx="3468370" cy="2152015"/>
            <wp:docPr id="271" name="Picutre 271"/>
            <a:graphic xmlns:a="http://schemas.openxmlformats.org/drawingml/2006/main">
              <a:graphicData uri="http://schemas.openxmlformats.org/drawingml/2006/picture">
                <pic:pic xmlns:pic="http://schemas.openxmlformats.org/drawingml/2006/picture">
                  <pic:nvPicPr>
                    <pic:cNvPr id="271" name="Picture 271"/>
                    <pic:cNvPicPr/>
                  </pic:nvPicPr>
                  <pic:blipFill>
                    <a:blip r:embed="rId147"/>
                    <a:stretch/>
                  </pic:blipFill>
                  <pic:spPr>
                    <a:xfrm>
                      <a:ext cx="3468370" cy="2152015"/>
                    </a:xfrm>
                    <a:prstGeom prst="rect"/>
                  </pic:spPr>
                </pic:pic>
              </a:graphicData>
            </a:graphic>
          </wp:inline>
        </w:drawing>
      </w:r>
    </w:p>
    <w:p>
      <w:pPr>
        <w:pStyle w:val="Style48"/>
        <w:keepNext w:val="0"/>
        <w:keepLines w:val="0"/>
        <w:widowControl w:val="0"/>
        <w:shd w:val="clear" w:color="auto" w:fill="auto"/>
        <w:bidi w:val="0"/>
        <w:spacing w:before="0" w:after="0" w:line="240" w:lineRule="auto"/>
        <w:ind w:left="0" w:right="0" w:firstLine="0"/>
        <w:jc w:val="center"/>
      </w:pPr>
      <w:r>
        <w:rPr>
          <w:color w:val="000000"/>
          <w:spacing w:val="0"/>
          <w:w w:val="100"/>
          <w:position w:val="0"/>
          <w:shd w:val="clear" w:color="auto" w:fill="auto"/>
          <w:lang w:val="ru-RU" w:eastAsia="ru-RU" w:bidi="ru-RU"/>
        </w:rPr>
        <w:t>Рис. 6.1 Увеличение количества протонных установок с 1954 года (внешний график) и числа пациентов, прошедших курс протонной терапии с 2002 года (внутренний график) [26]</w:t>
      </w:r>
    </w:p>
    <w:p>
      <w:pPr>
        <w:widowControl w:val="0"/>
        <w:spacing w:after="219" w:line="1" w:lineRule="exact"/>
      </w:pPr>
    </w:p>
    <w:p>
      <w:pPr>
        <w:pStyle w:val="Style16"/>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lang w:val="ru-RU" w:eastAsia="ru-RU" w:bidi="ru-RU"/>
        </w:rPr>
        <w:t>использование модулирования интенсивности облучения в терапии. Осуществляется переход от строительства много</w:t>
        <w:softHyphen/>
        <w:t>кабинных центров протонной терапии с годовым потоком около 1000 пациентов (вследствие их высокой стоимости и проблемы обеспечения полной загрузки пациентами), к созданию малогабаритных однокабинных комплексов с годовым потоком в несколько сотен человек.</w:t>
      </w:r>
    </w:p>
    <w:p>
      <w:pPr>
        <w:pStyle w:val="Style16"/>
        <w:keepNext w:val="0"/>
        <w:keepLines w:val="0"/>
        <w:widowControl w:val="0"/>
        <w:shd w:val="clear" w:color="auto" w:fill="auto"/>
        <w:bidi w:val="0"/>
        <w:spacing w:before="0" w:after="0"/>
        <w:ind w:left="0" w:right="0" w:firstLine="340"/>
        <w:jc w:val="both"/>
      </w:pPr>
      <w:r>
        <w:rPr>
          <w:color w:val="000000"/>
          <w:spacing w:val="0"/>
          <w:w w:val="100"/>
          <w:position w:val="0"/>
          <w:shd w:val="clear" w:color="auto" w:fill="auto"/>
          <w:lang w:val="ru-RU" w:eastAsia="ru-RU" w:bidi="ru-RU"/>
        </w:rPr>
        <w:t>Несмотря на активную деятельность в продвижении и популяризации протонной терапии, она все еще остается методом недоступным для большинства пациентов онколо</w:t>
        <w:softHyphen/>
        <w:t>гических клиник за исключением Европы, Америки и Япо</w:t>
        <w:softHyphen/>
        <w:t>нии. Остро сказывается как недостаток центров протонной терапии, цена за курс лечения, отсутствие специалистов в этой области, так и отношение большинства клиницистов к протонной терапии, как к экспериментальному методу лечения.</w:t>
      </w:r>
    </w:p>
    <w:p>
      <w:pPr>
        <w:pStyle w:val="Style16"/>
        <w:keepNext w:val="0"/>
        <w:keepLines w:val="0"/>
        <w:widowControl w:val="0"/>
        <w:shd w:val="clear" w:color="auto" w:fill="auto"/>
        <w:bidi w:val="0"/>
        <w:spacing w:before="0" w:after="0"/>
        <w:ind w:left="0" w:right="0"/>
        <w:jc w:val="both"/>
        <w:sectPr>
          <w:headerReference w:type="default" r:id="rId149"/>
          <w:headerReference w:type="even" r:id="rId150"/>
          <w:headerReference w:type="first" r:id="rId151"/>
          <w:footnotePr>
            <w:pos w:val="pageBottom"/>
            <w:numFmt w:val="decimal"/>
            <w:numStart w:val="3"/>
            <w:numRestart w:val="continuous"/>
            <w15:footnoteColumns w:val="1"/>
          </w:footnotePr>
          <w:pgSz w:w="8400" w:h="11900"/>
          <w:pgMar w:top="1504" w:right="1071" w:bottom="1214" w:left="1138" w:header="0" w:footer="3" w:gutter="0"/>
          <w:pgNumType w:start="97"/>
          <w:cols w:space="720"/>
          <w:noEndnote/>
          <w:titlePg/>
          <w:rtlGutter w:val="0"/>
          <w:docGrid w:linePitch="360"/>
        </w:sectPr>
      </w:pPr>
      <w:r>
        <w:rPr>
          <w:color w:val="000000"/>
          <w:spacing w:val="0"/>
          <w:w w:val="100"/>
          <w:position w:val="0"/>
          <w:shd w:val="clear" w:color="auto" w:fill="auto"/>
          <w:lang w:val="ru-RU" w:eastAsia="ru-RU" w:bidi="ru-RU"/>
        </w:rPr>
        <w:t>В России протонная терапия пока не получает должной поддержки со стороны государства, несмотря на огром</w:t>
        <w:softHyphen/>
        <w:t>ный потенциал и большой опыт, наколенный за полвека использования метода. Последний открытый протонный центр является частным, а единственный отечественный производитель оборудования для протонной терапии су</w:t>
        <w:softHyphen/>
        <w:t>ществует только за счет заграничных контрактов. Тем не менее, в России разработки и исследования в этой области продолжаются и удерживаются на уровне ведущих стран.</w:t>
      </w:r>
    </w:p>
    <w:p>
      <w:pPr>
        <w:pStyle w:val="Style29"/>
        <w:keepNext/>
        <w:keepLines/>
        <w:widowControl w:val="0"/>
        <w:shd w:val="clear" w:color="auto" w:fill="auto"/>
        <w:bidi w:val="0"/>
        <w:spacing w:before="0" w:after="1320" w:line="240" w:lineRule="auto"/>
        <w:ind w:left="0" w:right="0" w:firstLine="0"/>
        <w:jc w:val="both"/>
      </w:pPr>
      <w:bookmarkStart w:id="21" w:name="bookmark21"/>
      <w:r>
        <w:rPr>
          <w:color w:val="000000"/>
          <w:spacing w:val="0"/>
          <w:w w:val="100"/>
          <w:position w:val="0"/>
          <w:shd w:val="clear" w:color="auto" w:fill="auto"/>
          <w:lang w:val="ru-RU" w:eastAsia="ru-RU" w:bidi="ru-RU"/>
        </w:rPr>
        <w:t>Литература</w:t>
      </w:r>
      <w:bookmarkEnd w:id="21"/>
    </w:p>
    <w:p>
      <w:pPr>
        <w:pStyle w:val="Style16"/>
        <w:keepNext w:val="0"/>
        <w:keepLines w:val="0"/>
        <w:widowControl w:val="0"/>
        <w:numPr>
          <w:ilvl w:val="0"/>
          <w:numId w:val="29"/>
        </w:numPr>
        <w:shd w:val="clear" w:color="auto" w:fill="auto"/>
        <w:tabs>
          <w:tab w:pos="322" w:val="left"/>
        </w:tabs>
        <w:bidi w:val="0"/>
        <w:spacing w:before="0" w:after="0"/>
        <w:ind w:left="340" w:right="0" w:hanging="340"/>
        <w:jc w:val="both"/>
      </w:pPr>
      <w:r>
        <w:rPr>
          <w:color w:val="000000"/>
          <w:spacing w:val="0"/>
          <w:w w:val="100"/>
          <w:position w:val="0"/>
          <w:shd w:val="clear" w:color="auto" w:fill="auto"/>
          <w:lang w:val="en-US" w:eastAsia="en-US" w:bidi="en-US"/>
        </w:rPr>
        <w:t>Bragg W. H., Kleeman R. On the Ionization Curves of Radium. Phil. Mag. 1904. V. 8. P. 726-738.</w:t>
      </w:r>
    </w:p>
    <w:p>
      <w:pPr>
        <w:pStyle w:val="Style16"/>
        <w:keepNext w:val="0"/>
        <w:keepLines w:val="0"/>
        <w:widowControl w:val="0"/>
        <w:numPr>
          <w:ilvl w:val="0"/>
          <w:numId w:val="29"/>
        </w:numPr>
        <w:shd w:val="clear" w:color="auto" w:fill="auto"/>
        <w:tabs>
          <w:tab w:pos="322" w:val="left"/>
        </w:tabs>
        <w:bidi w:val="0"/>
        <w:spacing w:before="0" w:after="0"/>
        <w:ind w:left="340" w:right="0" w:hanging="340"/>
        <w:jc w:val="both"/>
      </w:pPr>
      <w:r>
        <w:rPr>
          <w:color w:val="000000"/>
          <w:spacing w:val="0"/>
          <w:w w:val="100"/>
          <w:position w:val="0"/>
          <w:shd w:val="clear" w:color="auto" w:fill="auto"/>
          <w:lang w:val="en-US" w:eastAsia="en-US" w:bidi="en-US"/>
        </w:rPr>
        <w:t>Wilson RR. Radiological use of fast protons. Radiology. 1946;47:487-491.</w:t>
      </w:r>
    </w:p>
    <w:p>
      <w:pPr>
        <w:pStyle w:val="Style16"/>
        <w:keepNext w:val="0"/>
        <w:keepLines w:val="0"/>
        <w:widowControl w:val="0"/>
        <w:numPr>
          <w:ilvl w:val="0"/>
          <w:numId w:val="29"/>
        </w:numPr>
        <w:shd w:val="clear" w:color="auto" w:fill="auto"/>
        <w:tabs>
          <w:tab w:pos="322" w:val="left"/>
        </w:tabs>
        <w:bidi w:val="0"/>
        <w:spacing w:before="0" w:after="0"/>
        <w:ind w:left="340" w:right="0" w:hanging="340"/>
        <w:jc w:val="both"/>
      </w:pPr>
      <w:r>
        <w:rPr>
          <w:color w:val="000000"/>
          <w:spacing w:val="0"/>
          <w:w w:val="100"/>
          <w:position w:val="0"/>
          <w:shd w:val="clear" w:color="auto" w:fill="auto"/>
          <w:lang w:val="en-US" w:eastAsia="en-US" w:bidi="en-US"/>
        </w:rPr>
        <w:t>Hewitt HB. Rationalizing radiotherapy: some historical aspects of the endeavour. Br J Radiol. 1973 Oct; 46(550): 917-926.</w:t>
      </w:r>
    </w:p>
    <w:p>
      <w:pPr>
        <w:pStyle w:val="Style16"/>
        <w:keepNext w:val="0"/>
        <w:keepLines w:val="0"/>
        <w:widowControl w:val="0"/>
        <w:numPr>
          <w:ilvl w:val="0"/>
          <w:numId w:val="29"/>
        </w:numPr>
        <w:shd w:val="clear" w:color="auto" w:fill="auto"/>
        <w:tabs>
          <w:tab w:pos="322" w:val="left"/>
        </w:tabs>
        <w:bidi w:val="0"/>
        <w:spacing w:before="0" w:after="0"/>
        <w:ind w:left="340" w:right="0" w:hanging="340"/>
        <w:jc w:val="both"/>
      </w:pPr>
      <w:r>
        <w:rPr>
          <w:color w:val="000000"/>
          <w:spacing w:val="0"/>
          <w:w w:val="100"/>
          <w:position w:val="0"/>
          <w:shd w:val="clear" w:color="auto" w:fill="auto"/>
          <w:lang w:val="en-US" w:eastAsia="en-US" w:bidi="en-US"/>
        </w:rPr>
        <w:t>Tobias CA, Anger HO, Lawrence JH. Radiological use of high energy deuterons and alpha particles. Am J Roentgenol Radium Ther Nucl Med. 1952 Jan;67(l):l-27.</w:t>
      </w:r>
    </w:p>
    <w:p>
      <w:pPr>
        <w:pStyle w:val="Style16"/>
        <w:keepNext w:val="0"/>
        <w:keepLines w:val="0"/>
        <w:widowControl w:val="0"/>
        <w:numPr>
          <w:ilvl w:val="0"/>
          <w:numId w:val="29"/>
        </w:numPr>
        <w:shd w:val="clear" w:color="auto" w:fill="auto"/>
        <w:tabs>
          <w:tab w:pos="322" w:val="left"/>
        </w:tabs>
        <w:bidi w:val="0"/>
        <w:spacing w:before="0" w:after="0"/>
        <w:ind w:left="340" w:right="0" w:hanging="340"/>
        <w:jc w:val="both"/>
      </w:pPr>
      <w:r>
        <w:rPr>
          <w:color w:val="000000"/>
          <w:spacing w:val="0"/>
          <w:w w:val="100"/>
          <w:position w:val="0"/>
          <w:shd w:val="clear" w:color="auto" w:fill="auto"/>
          <w:lang w:val="en-US" w:eastAsia="en-US" w:bidi="en-US"/>
        </w:rPr>
        <w:t>Ashikawa JK, Sondhaus CA, Tobias CA, Kayfetz LL, Stephens SO, Donovan M. Acute effects of high-energy protons and alpha particles in mice. Radiat Res Suppl. 1967;7:312-324.</w:t>
      </w:r>
    </w:p>
    <w:p>
      <w:pPr>
        <w:pStyle w:val="Style16"/>
        <w:keepNext w:val="0"/>
        <w:keepLines w:val="0"/>
        <w:widowControl w:val="0"/>
        <w:numPr>
          <w:ilvl w:val="0"/>
          <w:numId w:val="29"/>
        </w:numPr>
        <w:shd w:val="clear" w:color="auto" w:fill="auto"/>
        <w:tabs>
          <w:tab w:pos="322" w:val="left"/>
        </w:tabs>
        <w:bidi w:val="0"/>
        <w:spacing w:before="0" w:after="0"/>
        <w:ind w:left="340" w:right="0" w:hanging="340"/>
        <w:jc w:val="both"/>
      </w:pPr>
      <w:r>
        <w:rPr>
          <w:color w:val="000000"/>
          <w:spacing w:val="0"/>
          <w:w w:val="100"/>
          <w:position w:val="0"/>
          <w:shd w:val="clear" w:color="auto" w:fill="auto"/>
          <w:lang w:val="en-US" w:eastAsia="en-US" w:bidi="en-US"/>
        </w:rPr>
        <w:t>Lawrence JH. Proton irradiation of the pituitary. Cancer. 1957 Jul-Aug;10(4):795-798.</w:t>
      </w:r>
    </w:p>
    <w:p>
      <w:pPr>
        <w:pStyle w:val="Style16"/>
        <w:keepNext w:val="0"/>
        <w:keepLines w:val="0"/>
        <w:widowControl w:val="0"/>
        <w:numPr>
          <w:ilvl w:val="0"/>
          <w:numId w:val="29"/>
        </w:numPr>
        <w:shd w:val="clear" w:color="auto" w:fill="auto"/>
        <w:tabs>
          <w:tab w:pos="322" w:val="left"/>
        </w:tabs>
        <w:bidi w:val="0"/>
        <w:spacing w:before="0" w:after="0"/>
        <w:ind w:left="340" w:right="0" w:hanging="340"/>
        <w:jc w:val="both"/>
      </w:pPr>
      <w:r>
        <w:rPr>
          <w:color w:val="000000"/>
          <w:spacing w:val="0"/>
          <w:w w:val="100"/>
          <w:position w:val="0"/>
          <w:shd w:val="clear" w:color="auto" w:fill="auto"/>
          <w:lang w:val="en-US" w:eastAsia="en-US" w:bidi="en-US"/>
        </w:rPr>
        <w:t>Tobias CA, Lawrence JH, Born JL, McCombs R, Roberts JE, Anger HO, et al. Pituitary irradiation with high energy proton beams: a preliminary report. Cancer Res. 1958;18:121-134.</w:t>
      </w:r>
    </w:p>
    <w:p>
      <w:pPr>
        <w:pStyle w:val="Style16"/>
        <w:keepNext w:val="0"/>
        <w:keepLines w:val="0"/>
        <w:widowControl w:val="0"/>
        <w:numPr>
          <w:ilvl w:val="0"/>
          <w:numId w:val="29"/>
        </w:numPr>
        <w:shd w:val="clear" w:color="auto" w:fill="auto"/>
        <w:tabs>
          <w:tab w:pos="322" w:val="left"/>
        </w:tabs>
        <w:bidi w:val="0"/>
        <w:spacing w:before="0" w:after="0"/>
        <w:ind w:left="340" w:right="0" w:hanging="340"/>
        <w:jc w:val="both"/>
      </w:pPr>
      <w:r>
        <w:rPr>
          <w:color w:val="000000"/>
          <w:spacing w:val="0"/>
          <w:w w:val="100"/>
          <w:position w:val="0"/>
          <w:shd w:val="clear" w:color="auto" w:fill="auto"/>
          <w:lang w:val="en-US" w:eastAsia="en-US" w:bidi="en-US"/>
        </w:rPr>
        <w:t>Larsson B, Leksell L, Rexed B, Sourander P. Effect of high energy protons on the spinal cord. Acta Radiol. 1959 Jan;51(1): 52-64.</w:t>
      </w:r>
    </w:p>
    <w:p>
      <w:pPr>
        <w:pStyle w:val="Style16"/>
        <w:keepNext w:val="0"/>
        <w:keepLines w:val="0"/>
        <w:widowControl w:val="0"/>
        <w:numPr>
          <w:ilvl w:val="0"/>
          <w:numId w:val="29"/>
        </w:numPr>
        <w:shd w:val="clear" w:color="auto" w:fill="auto"/>
        <w:tabs>
          <w:tab w:pos="322" w:val="left"/>
        </w:tabs>
        <w:bidi w:val="0"/>
        <w:spacing w:before="0" w:after="0"/>
        <w:ind w:left="340" w:right="0" w:hanging="340"/>
        <w:jc w:val="both"/>
      </w:pPr>
      <w:r>
        <w:rPr>
          <w:color w:val="000000"/>
          <w:spacing w:val="0"/>
          <w:w w:val="100"/>
          <w:position w:val="0"/>
          <w:shd w:val="clear" w:color="auto" w:fill="auto"/>
          <w:lang w:val="en-US" w:eastAsia="en-US" w:bidi="en-US"/>
        </w:rPr>
        <w:t>Leksell L, Larsson B, Andersson B, Rexed B, Sourander P, Mair W. Lesions in the depth of the brain produced by a beam of high energy protons. Acta Radiol. 1960 Oct;54:251-264.</w:t>
      </w:r>
    </w:p>
    <w:p>
      <w:pPr>
        <w:pStyle w:val="Style16"/>
        <w:keepNext w:val="0"/>
        <w:keepLines w:val="0"/>
        <w:widowControl w:val="0"/>
        <w:numPr>
          <w:ilvl w:val="0"/>
          <w:numId w:val="29"/>
        </w:numPr>
        <w:shd w:val="clear" w:color="auto" w:fill="auto"/>
        <w:tabs>
          <w:tab w:pos="411" w:val="left"/>
        </w:tabs>
        <w:bidi w:val="0"/>
        <w:spacing w:before="0" w:after="0"/>
        <w:ind w:left="340" w:right="0" w:hanging="340"/>
        <w:jc w:val="both"/>
        <w:sectPr>
          <w:headerReference w:type="default" r:id="rId152"/>
          <w:headerReference w:type="even" r:id="rId153"/>
          <w:footnotePr>
            <w:pos w:val="pageBottom"/>
            <w:numFmt w:val="decimal"/>
            <w:numStart w:val="3"/>
            <w:numRestart w:val="continuous"/>
            <w15:footnoteColumns w:val="1"/>
          </w:footnotePr>
          <w:pgSz w:w="8400" w:h="11900"/>
          <w:pgMar w:top="1503" w:right="1065" w:bottom="1215" w:left="1143" w:header="1075" w:footer="787" w:gutter="0"/>
          <w:pgNumType w:start="101"/>
          <w:cols w:space="720"/>
          <w:noEndnote/>
          <w:rtlGutter w:val="0"/>
          <w:docGrid w:linePitch="360"/>
        </w:sectPr>
      </w:pPr>
      <w:r>
        <w:rPr>
          <w:color w:val="000000"/>
          <w:spacing w:val="0"/>
          <w:w w:val="100"/>
          <w:position w:val="0"/>
          <w:shd w:val="clear" w:color="auto" w:fill="auto"/>
          <w:lang w:val="en-US" w:eastAsia="en-US" w:bidi="en-US"/>
        </w:rPr>
        <w:t>Larsson B. Blood vessel changes following local irradiation of the brain with high-energy protons. Acta Soc Med Ups. 1960;65:51-71.</w:t>
      </w:r>
    </w:p>
    <w:p>
      <w:pPr>
        <w:pStyle w:val="Style16"/>
        <w:keepNext w:val="0"/>
        <w:keepLines w:val="0"/>
        <w:widowControl w:val="0"/>
        <w:numPr>
          <w:ilvl w:val="0"/>
          <w:numId w:val="29"/>
        </w:numPr>
        <w:shd w:val="clear" w:color="auto" w:fill="auto"/>
        <w:tabs>
          <w:tab w:pos="404" w:val="left"/>
        </w:tabs>
        <w:bidi w:val="0"/>
        <w:spacing w:before="0" w:after="0"/>
        <w:ind w:left="320" w:right="0" w:hanging="320"/>
        <w:jc w:val="both"/>
      </w:pPr>
      <w:r>
        <w:rPr>
          <w:color w:val="000000"/>
          <w:spacing w:val="0"/>
          <w:w w:val="100"/>
          <w:position w:val="0"/>
          <w:shd w:val="clear" w:color="auto" w:fill="auto"/>
          <w:lang w:val="en-US" w:eastAsia="en-US" w:bidi="en-US"/>
        </w:rPr>
        <w:t>Kjellberg RN, Koehler AM, Preston WM, Sweet WH. Stereotaxic instrument for use with the Bragg peak of a proton beam. Confin Neurol. 1962;22:183-189.</w:t>
      </w:r>
    </w:p>
    <w:p>
      <w:pPr>
        <w:pStyle w:val="Style16"/>
        <w:keepNext w:val="0"/>
        <w:keepLines w:val="0"/>
        <w:widowControl w:val="0"/>
        <w:numPr>
          <w:ilvl w:val="0"/>
          <w:numId w:val="29"/>
        </w:numPr>
        <w:shd w:val="clear" w:color="auto" w:fill="auto"/>
        <w:tabs>
          <w:tab w:pos="404" w:val="left"/>
        </w:tabs>
        <w:bidi w:val="0"/>
        <w:spacing w:before="0" w:after="0"/>
        <w:ind w:left="320" w:right="0" w:hanging="320"/>
        <w:jc w:val="both"/>
      </w:pPr>
      <w:r>
        <w:rPr>
          <w:color w:val="000000"/>
          <w:spacing w:val="0"/>
          <w:w w:val="100"/>
          <w:position w:val="0"/>
          <w:shd w:val="clear" w:color="auto" w:fill="auto"/>
          <w:lang w:val="en-US" w:eastAsia="en-US" w:bidi="en-US"/>
        </w:rPr>
        <w:t>DzhelepovVP, Savchenko OV, Komarov VI, Abasov VM, Goldin LL, Onossovsky KK, et al. Use of USSR proton accelerators for medical purposes. IEEE Trans Nucl Sci. 1973;20:268-2670.</w:t>
      </w:r>
    </w:p>
    <w:p>
      <w:pPr>
        <w:pStyle w:val="Style16"/>
        <w:keepNext w:val="0"/>
        <w:keepLines w:val="0"/>
        <w:widowControl w:val="0"/>
        <w:numPr>
          <w:ilvl w:val="0"/>
          <w:numId w:val="29"/>
        </w:numPr>
        <w:shd w:val="clear" w:color="auto" w:fill="auto"/>
        <w:tabs>
          <w:tab w:pos="404" w:val="left"/>
        </w:tabs>
        <w:bidi w:val="0"/>
        <w:spacing w:before="0" w:after="0"/>
        <w:ind w:left="320" w:right="0" w:hanging="320"/>
        <w:jc w:val="both"/>
      </w:pPr>
      <w:r>
        <w:rPr>
          <w:color w:val="000000"/>
          <w:spacing w:val="0"/>
          <w:w w:val="100"/>
          <w:position w:val="0"/>
          <w:shd w:val="clear" w:color="auto" w:fill="auto"/>
          <w:lang w:val="en-US" w:eastAsia="en-US" w:bidi="en-US"/>
        </w:rPr>
        <w:t>DzhelepovVP, KomarovVI, Savchenko OV. [Development of a proton beam synchrocyclotron with energy from 100 to 200MeVfor medico-biological research]. Med Radiol (Mosk). 1969 Apr; 14(4) :54-58.</w:t>
      </w:r>
    </w:p>
    <w:p>
      <w:pPr>
        <w:pStyle w:val="Style16"/>
        <w:keepNext w:val="0"/>
        <w:keepLines w:val="0"/>
        <w:widowControl w:val="0"/>
        <w:numPr>
          <w:ilvl w:val="0"/>
          <w:numId w:val="29"/>
        </w:numPr>
        <w:shd w:val="clear" w:color="auto" w:fill="auto"/>
        <w:tabs>
          <w:tab w:pos="404" w:val="left"/>
        </w:tabs>
        <w:bidi w:val="0"/>
        <w:spacing w:before="0" w:after="0"/>
        <w:ind w:left="320" w:right="0" w:hanging="320"/>
        <w:jc w:val="both"/>
      </w:pPr>
      <w:r>
        <w:rPr>
          <w:color w:val="000000"/>
          <w:spacing w:val="0"/>
          <w:w w:val="100"/>
          <w:position w:val="0"/>
          <w:shd w:val="clear" w:color="auto" w:fill="auto"/>
          <w:lang w:val="en-US" w:eastAsia="en-US" w:bidi="en-US"/>
        </w:rPr>
        <w:t>Khoroshkov VS, Barabash LZ, Barkhudarian AV, Gol’din LL, Lomanov MF, Pliashkevich LN, et al. [A proton beam accelerator ITEF for radiation therapy]. Med Radiol (Mosk). 1969 Apr; 14(4):58-62.</w:t>
      </w:r>
    </w:p>
    <w:p>
      <w:pPr>
        <w:pStyle w:val="Style16"/>
        <w:keepNext w:val="0"/>
        <w:keepLines w:val="0"/>
        <w:widowControl w:val="0"/>
        <w:numPr>
          <w:ilvl w:val="0"/>
          <w:numId w:val="29"/>
        </w:numPr>
        <w:shd w:val="clear" w:color="auto" w:fill="auto"/>
        <w:tabs>
          <w:tab w:pos="404" w:val="left"/>
        </w:tabs>
        <w:bidi w:val="0"/>
        <w:spacing w:before="0" w:after="0"/>
        <w:ind w:left="320" w:right="0" w:hanging="320"/>
        <w:jc w:val="both"/>
      </w:pPr>
      <w:r>
        <w:rPr>
          <w:color w:val="000000"/>
          <w:spacing w:val="0"/>
          <w:w w:val="100"/>
          <w:position w:val="0"/>
          <w:shd w:val="clear" w:color="auto" w:fill="auto"/>
          <w:lang w:val="en-US" w:eastAsia="en-US" w:bidi="en-US"/>
        </w:rPr>
        <w:t>Abrosimov NK, Gavrikov YA, Ivanov EM, Karlin DL, Khanzadeev AV, Yalynych NN, et al. 1000 MeV Proton beam therapy facility at Petersburg Nuclear Physics Institute Synchrocyclotron. J Phys Conf Ser. 2006;41:424-432.</w:t>
      </w:r>
    </w:p>
    <w:p>
      <w:pPr>
        <w:pStyle w:val="Style16"/>
        <w:keepNext w:val="0"/>
        <w:keepLines w:val="0"/>
        <w:widowControl w:val="0"/>
        <w:numPr>
          <w:ilvl w:val="0"/>
          <w:numId w:val="29"/>
        </w:numPr>
        <w:shd w:val="clear" w:color="auto" w:fill="auto"/>
        <w:tabs>
          <w:tab w:pos="404" w:val="left"/>
        </w:tabs>
        <w:bidi w:val="0"/>
        <w:spacing w:before="0" w:after="0"/>
        <w:ind w:left="320" w:right="0" w:hanging="320"/>
        <w:jc w:val="both"/>
      </w:pPr>
      <w:r>
        <w:rPr>
          <w:color w:val="000000"/>
          <w:spacing w:val="0"/>
          <w:w w:val="100"/>
          <w:position w:val="0"/>
          <w:shd w:val="clear" w:color="auto" w:fill="auto"/>
          <w:lang w:val="en-US" w:eastAsia="en-US" w:bidi="en-US"/>
        </w:rPr>
        <w:t>The Particle Therapy Co-Operative Group, PTCOG https:// ptcog.ch/</w:t>
      </w:r>
    </w:p>
    <w:p>
      <w:pPr>
        <w:pStyle w:val="Style16"/>
        <w:keepNext w:val="0"/>
        <w:keepLines w:val="0"/>
        <w:widowControl w:val="0"/>
        <w:numPr>
          <w:ilvl w:val="0"/>
          <w:numId w:val="29"/>
        </w:numPr>
        <w:shd w:val="clear" w:color="auto" w:fill="auto"/>
        <w:tabs>
          <w:tab w:pos="380" w:val="left"/>
        </w:tabs>
        <w:bidi w:val="0"/>
        <w:spacing w:before="0" w:after="0"/>
        <w:ind w:left="320" w:right="0" w:hanging="320"/>
        <w:jc w:val="both"/>
      </w:pPr>
      <w:r>
        <w:rPr>
          <w:color w:val="000000"/>
          <w:spacing w:val="0"/>
          <w:w w:val="100"/>
          <w:position w:val="0"/>
          <w:shd w:val="clear" w:color="auto" w:fill="auto"/>
          <w:lang w:val="ru-RU" w:eastAsia="ru-RU" w:bidi="ru-RU"/>
        </w:rPr>
        <w:t>Медицинский центр им. Сергей Березина, Центр про</w:t>
        <w:softHyphen/>
        <w:t xml:space="preserve">тонной терапии </w:t>
      </w:r>
      <w:r>
        <w:fldChar w:fldCharType="begin"/>
      </w:r>
      <w:r>
        <w:rPr/>
        <w:instrText> HYPERLINK "https://protherapy.ru/" </w:instrText>
      </w:r>
      <w:r>
        <w:fldChar w:fldCharType="separate"/>
      </w:r>
      <w:r>
        <w:rPr>
          <w:color w:val="000000"/>
          <w:spacing w:val="0"/>
          <w:w w:val="100"/>
          <w:position w:val="0"/>
          <w:shd w:val="clear" w:color="auto" w:fill="auto"/>
          <w:lang w:val="en-US" w:eastAsia="en-US" w:bidi="en-US"/>
        </w:rPr>
        <w:t>https://protherapy.ru/</w:t>
      </w:r>
      <w:r>
        <w:fldChar w:fldCharType="end"/>
      </w:r>
    </w:p>
    <w:p>
      <w:pPr>
        <w:pStyle w:val="Style16"/>
        <w:keepNext w:val="0"/>
        <w:keepLines w:val="0"/>
        <w:widowControl w:val="0"/>
        <w:numPr>
          <w:ilvl w:val="0"/>
          <w:numId w:val="29"/>
        </w:numPr>
        <w:shd w:val="clear" w:color="auto" w:fill="auto"/>
        <w:tabs>
          <w:tab w:pos="404" w:val="left"/>
        </w:tabs>
        <w:bidi w:val="0"/>
        <w:spacing w:before="0" w:after="0"/>
        <w:ind w:left="0" w:right="0" w:firstLine="0"/>
        <w:jc w:val="both"/>
      </w:pPr>
      <w:r>
        <w:rPr>
          <w:color w:val="000000"/>
          <w:spacing w:val="0"/>
          <w:w w:val="100"/>
          <w:position w:val="0"/>
          <w:shd w:val="clear" w:color="auto" w:fill="auto"/>
          <w:lang w:val="en-US" w:eastAsia="en-US" w:bidi="en-US"/>
        </w:rPr>
        <w:t>Siserson J (Ed) Particles Newsletter PTCOG (6) (1990);</w:t>
      </w:r>
    </w:p>
    <w:p>
      <w:pPr>
        <w:pStyle w:val="Style16"/>
        <w:keepNext w:val="0"/>
        <w:keepLines w:val="0"/>
        <w:widowControl w:val="0"/>
        <w:numPr>
          <w:ilvl w:val="0"/>
          <w:numId w:val="29"/>
        </w:numPr>
        <w:shd w:val="clear" w:color="auto" w:fill="auto"/>
        <w:tabs>
          <w:tab w:pos="404" w:val="left"/>
        </w:tabs>
        <w:bidi w:val="0"/>
        <w:spacing w:before="0" w:after="0"/>
        <w:ind w:left="320" w:right="0" w:hanging="320"/>
        <w:jc w:val="both"/>
      </w:pPr>
      <w:r>
        <w:rPr>
          <w:color w:val="000000"/>
          <w:spacing w:val="0"/>
          <w:w w:val="100"/>
          <w:position w:val="0"/>
          <w:shd w:val="clear" w:color="auto" w:fill="auto"/>
          <w:lang w:val="ru-RU" w:eastAsia="ru-RU" w:bidi="ru-RU"/>
        </w:rPr>
        <w:t>Г. И. Кленов, В. С. Хорошков. Адронная лучевая терапия: история, перспективы, статус. УФН 186, № 8, 891-911. 2016;</w:t>
      </w:r>
    </w:p>
    <w:p>
      <w:pPr>
        <w:pStyle w:val="Style16"/>
        <w:keepNext w:val="0"/>
        <w:keepLines w:val="0"/>
        <w:widowControl w:val="0"/>
        <w:numPr>
          <w:ilvl w:val="0"/>
          <w:numId w:val="29"/>
        </w:numPr>
        <w:shd w:val="clear" w:color="auto" w:fill="auto"/>
        <w:tabs>
          <w:tab w:pos="418" w:val="left"/>
        </w:tabs>
        <w:bidi w:val="0"/>
        <w:spacing w:before="0" w:after="0"/>
        <w:ind w:left="0" w:right="0" w:firstLine="0"/>
        <w:jc w:val="both"/>
      </w:pPr>
      <w:r>
        <w:rPr>
          <w:color w:val="000000"/>
          <w:spacing w:val="0"/>
          <w:w w:val="100"/>
          <w:position w:val="0"/>
          <w:shd w:val="clear" w:color="auto" w:fill="auto"/>
          <w:lang w:val="en-US" w:eastAsia="en-US" w:bidi="en-US"/>
        </w:rPr>
        <w:t xml:space="preserve">World Health Organization, </w:t>
      </w:r>
      <w:r>
        <w:fldChar w:fldCharType="begin"/>
      </w:r>
      <w:r>
        <w:rPr/>
        <w:instrText> HYPERLINK "http://who.int/cancer/" </w:instrText>
      </w:r>
      <w:r>
        <w:fldChar w:fldCharType="separate"/>
      </w:r>
      <w:r>
        <w:rPr>
          <w:color w:val="000000"/>
          <w:spacing w:val="0"/>
          <w:w w:val="100"/>
          <w:position w:val="0"/>
          <w:shd w:val="clear" w:color="auto" w:fill="auto"/>
          <w:lang w:val="en-US" w:eastAsia="en-US" w:bidi="en-US"/>
        </w:rPr>
        <w:t>http://who.int/cancer/</w:t>
      </w:r>
      <w:r>
        <w:fldChar w:fldCharType="end"/>
      </w:r>
    </w:p>
    <w:p>
      <w:pPr>
        <w:pStyle w:val="Style16"/>
        <w:keepNext w:val="0"/>
        <w:keepLines w:val="0"/>
        <w:widowControl w:val="0"/>
        <w:numPr>
          <w:ilvl w:val="0"/>
          <w:numId w:val="29"/>
        </w:numPr>
        <w:shd w:val="clear" w:color="auto" w:fill="auto"/>
        <w:tabs>
          <w:tab w:pos="418" w:val="left"/>
        </w:tabs>
        <w:bidi w:val="0"/>
        <w:spacing w:before="0" w:after="0"/>
        <w:ind w:left="320" w:right="0" w:hanging="320"/>
        <w:jc w:val="both"/>
      </w:pPr>
      <w:r>
        <w:rPr>
          <w:color w:val="000000"/>
          <w:spacing w:val="0"/>
          <w:w w:val="100"/>
          <w:position w:val="0"/>
          <w:shd w:val="clear" w:color="auto" w:fill="auto"/>
          <w:lang w:val="ru-RU" w:eastAsia="ru-RU" w:bidi="ru-RU"/>
        </w:rPr>
        <w:t>Черняев А. П. Ядерно-физические методы в медицине. М.:КДУ, 2016</w:t>
      </w:r>
    </w:p>
    <w:p>
      <w:pPr>
        <w:pStyle w:val="Style16"/>
        <w:keepNext w:val="0"/>
        <w:keepLines w:val="0"/>
        <w:widowControl w:val="0"/>
        <w:numPr>
          <w:ilvl w:val="0"/>
          <w:numId w:val="29"/>
        </w:numPr>
        <w:shd w:val="clear" w:color="auto" w:fill="auto"/>
        <w:tabs>
          <w:tab w:pos="418" w:val="left"/>
        </w:tabs>
        <w:bidi w:val="0"/>
        <w:spacing w:before="0" w:after="0"/>
        <w:ind w:left="320" w:right="0" w:hanging="320"/>
        <w:jc w:val="both"/>
      </w:pPr>
      <w:r>
        <w:rPr>
          <w:color w:val="000000"/>
          <w:spacing w:val="0"/>
          <w:w w:val="100"/>
          <w:position w:val="0"/>
          <w:shd w:val="clear" w:color="auto" w:fill="auto"/>
          <w:lang w:val="ru-RU" w:eastAsia="ru-RU" w:bidi="ru-RU"/>
        </w:rPr>
        <w:t>Климанов В. А. Дозиметрическое планирование лучевой терапии. 4.2. Дистанционная лучевая терапия пучками заряженных частиц и нейтронов. Брахитерапия и радио</w:t>
        <w:softHyphen/>
        <w:t>нуклидная терапия/Уч. пос. М.: Изд-во МИФИ, 2008.328 с.</w:t>
      </w:r>
    </w:p>
    <w:p>
      <w:pPr>
        <w:pStyle w:val="Style16"/>
        <w:keepNext w:val="0"/>
        <w:keepLines w:val="0"/>
        <w:widowControl w:val="0"/>
        <w:numPr>
          <w:ilvl w:val="0"/>
          <w:numId w:val="29"/>
        </w:numPr>
        <w:shd w:val="clear" w:color="auto" w:fill="auto"/>
        <w:tabs>
          <w:tab w:pos="418" w:val="left"/>
        </w:tabs>
        <w:bidi w:val="0"/>
        <w:spacing w:before="0" w:after="0"/>
        <w:ind w:left="320" w:right="0" w:hanging="320"/>
        <w:jc w:val="both"/>
      </w:pPr>
      <w:r>
        <w:rPr>
          <w:color w:val="000000"/>
          <w:spacing w:val="0"/>
          <w:w w:val="100"/>
          <w:position w:val="0"/>
          <w:shd w:val="clear" w:color="auto" w:fill="auto"/>
          <w:lang w:val="ru-RU" w:eastAsia="ru-RU" w:bidi="ru-RU"/>
        </w:rPr>
        <w:t>Черняев А. П. Ядерно-физические технологии в меди</w:t>
        <w:softHyphen/>
        <w:t xml:space="preserve">цине </w:t>
      </w:r>
      <w:r>
        <w:rPr>
          <w:i/>
          <w:iCs/>
          <w:color w:val="000000"/>
          <w:spacing w:val="0"/>
          <w:w w:val="100"/>
          <w:position w:val="0"/>
          <w:shd w:val="clear" w:color="auto" w:fill="auto"/>
          <w:lang w:val="ru-RU" w:eastAsia="ru-RU" w:bidi="ru-RU"/>
        </w:rPr>
        <w:t>Ц</w:t>
      </w:r>
      <w:r>
        <w:rPr>
          <w:color w:val="000000"/>
          <w:spacing w:val="0"/>
          <w:w w:val="100"/>
          <w:position w:val="0"/>
          <w:shd w:val="clear" w:color="auto" w:fill="auto"/>
          <w:lang w:val="ru-RU" w:eastAsia="ru-RU" w:bidi="ru-RU"/>
        </w:rPr>
        <w:t xml:space="preserve"> Физика элементарных частиц и атомного ядра. 2012.Т.43, вып. 2.</w:t>
      </w:r>
    </w:p>
    <w:p>
      <w:pPr>
        <w:pStyle w:val="Style16"/>
        <w:keepNext w:val="0"/>
        <w:keepLines w:val="0"/>
        <w:widowControl w:val="0"/>
        <w:numPr>
          <w:ilvl w:val="0"/>
          <w:numId w:val="29"/>
        </w:numPr>
        <w:shd w:val="clear" w:color="auto" w:fill="auto"/>
        <w:tabs>
          <w:tab w:pos="418" w:val="left"/>
        </w:tabs>
        <w:bidi w:val="0"/>
        <w:spacing w:before="0" w:after="0"/>
        <w:ind w:left="320" w:right="0" w:hanging="320"/>
        <w:jc w:val="both"/>
      </w:pPr>
      <w:r>
        <w:rPr>
          <w:color w:val="000000"/>
          <w:spacing w:val="0"/>
          <w:w w:val="100"/>
          <w:position w:val="0"/>
          <w:shd w:val="clear" w:color="auto" w:fill="auto"/>
          <w:lang w:val="ru-RU" w:eastAsia="ru-RU" w:bidi="ru-RU"/>
        </w:rPr>
        <w:t>Черняев А. П. Взаимодействие ионизирующего излучения с веществом. Изд-во Моск ун-та, 2004.</w:t>
      </w:r>
    </w:p>
    <w:p>
      <w:pPr>
        <w:pStyle w:val="Style16"/>
        <w:keepNext w:val="0"/>
        <w:keepLines w:val="0"/>
        <w:widowControl w:val="0"/>
        <w:numPr>
          <w:ilvl w:val="0"/>
          <w:numId w:val="29"/>
        </w:numPr>
        <w:shd w:val="clear" w:color="auto" w:fill="auto"/>
        <w:tabs>
          <w:tab w:pos="418" w:val="left"/>
        </w:tabs>
        <w:bidi w:val="0"/>
        <w:spacing w:before="0" w:after="0"/>
        <w:ind w:left="320" w:right="0" w:hanging="320"/>
        <w:jc w:val="both"/>
      </w:pPr>
      <w:r>
        <w:rPr>
          <w:color w:val="000000"/>
          <w:spacing w:val="0"/>
          <w:w w:val="100"/>
          <w:position w:val="0"/>
          <w:shd w:val="clear" w:color="auto" w:fill="auto"/>
          <w:lang w:val="en-US" w:eastAsia="en-US" w:bidi="en-US"/>
        </w:rPr>
        <w:t xml:space="preserve">Paganetti </w:t>
      </w:r>
      <w:r>
        <w:rPr>
          <w:color w:val="000000"/>
          <w:spacing w:val="0"/>
          <w:w w:val="100"/>
          <w:position w:val="0"/>
          <w:shd w:val="clear" w:color="auto" w:fill="auto"/>
          <w:lang w:val="ru-RU" w:eastAsia="ru-RU" w:bidi="ru-RU"/>
        </w:rPr>
        <w:t xml:space="preserve">Н </w:t>
      </w:r>
      <w:r>
        <w:rPr>
          <w:color w:val="000000"/>
          <w:spacing w:val="0"/>
          <w:w w:val="100"/>
          <w:position w:val="0"/>
          <w:shd w:val="clear" w:color="auto" w:fill="auto"/>
          <w:lang w:val="en-US" w:eastAsia="en-US" w:bidi="en-US"/>
        </w:rPr>
        <w:t xml:space="preserve">(ed) </w:t>
      </w:r>
      <w:r>
        <w:rPr>
          <w:color w:val="000000"/>
          <w:spacing w:val="0"/>
          <w:w w:val="100"/>
          <w:position w:val="0"/>
          <w:shd w:val="clear" w:color="auto" w:fill="auto"/>
          <w:lang w:val="ru-RU" w:eastAsia="ru-RU" w:bidi="ru-RU"/>
        </w:rPr>
        <w:t xml:space="preserve">2012 </w:t>
      </w:r>
      <w:r>
        <w:rPr>
          <w:color w:val="000000"/>
          <w:spacing w:val="0"/>
          <w:w w:val="100"/>
          <w:position w:val="0"/>
          <w:shd w:val="clear" w:color="auto" w:fill="auto"/>
          <w:lang w:val="en-US" w:eastAsia="en-US" w:bidi="en-US"/>
        </w:rPr>
        <w:t>Proton Therapy Physics (London: Taylor and Francis) ISBN-10:1439836442</w:t>
      </w:r>
    </w:p>
    <w:p>
      <w:pPr>
        <w:pStyle w:val="Style16"/>
        <w:keepNext w:val="0"/>
        <w:keepLines w:val="0"/>
        <w:widowControl w:val="0"/>
        <w:numPr>
          <w:ilvl w:val="0"/>
          <w:numId w:val="29"/>
        </w:numPr>
        <w:shd w:val="clear" w:color="auto" w:fill="auto"/>
        <w:tabs>
          <w:tab w:pos="418" w:val="left"/>
        </w:tabs>
        <w:bidi w:val="0"/>
        <w:spacing w:before="0" w:after="0"/>
        <w:ind w:left="0" w:right="0" w:firstLine="0"/>
        <w:jc w:val="both"/>
      </w:pPr>
      <w:r>
        <w:rPr>
          <w:color w:val="000000"/>
          <w:spacing w:val="0"/>
          <w:w w:val="100"/>
          <w:position w:val="0"/>
          <w:shd w:val="clear" w:color="auto" w:fill="auto"/>
          <w:lang w:val="en-US" w:eastAsia="en-US" w:bidi="en-US"/>
        </w:rPr>
        <w:t>Paganetti H. Proton Beam Therapy. IOP Publishing.2017.</w:t>
      </w:r>
    </w:p>
    <w:p>
      <w:pPr>
        <w:pStyle w:val="Style16"/>
        <w:keepNext w:val="0"/>
        <w:keepLines w:val="0"/>
        <w:widowControl w:val="0"/>
        <w:numPr>
          <w:ilvl w:val="0"/>
          <w:numId w:val="29"/>
        </w:numPr>
        <w:shd w:val="clear" w:color="auto" w:fill="auto"/>
        <w:tabs>
          <w:tab w:pos="394" w:val="left"/>
        </w:tabs>
        <w:bidi w:val="0"/>
        <w:spacing w:before="0" w:after="0"/>
        <w:ind w:left="320" w:right="0" w:hanging="320"/>
        <w:jc w:val="both"/>
      </w:pPr>
      <w:r>
        <w:rPr>
          <w:color w:val="000000"/>
          <w:spacing w:val="0"/>
          <w:w w:val="100"/>
          <w:position w:val="0"/>
          <w:shd w:val="clear" w:color="auto" w:fill="auto"/>
          <w:lang w:val="ru-RU" w:eastAsia="ru-RU" w:bidi="ru-RU"/>
        </w:rPr>
        <w:t xml:space="preserve">О. В. Савченко, </w:t>
      </w:r>
      <w:r>
        <w:rPr>
          <w:color w:val="000000"/>
          <w:spacing w:val="0"/>
          <w:w w:val="100"/>
          <w:position w:val="0"/>
          <w:shd w:val="clear" w:color="auto" w:fill="auto"/>
          <w:lang w:val="en-US" w:eastAsia="en-US" w:bidi="en-US"/>
        </w:rPr>
        <w:t xml:space="preserve">40 </w:t>
      </w:r>
      <w:r>
        <w:rPr>
          <w:color w:val="000000"/>
          <w:spacing w:val="0"/>
          <w:w w:val="100"/>
          <w:position w:val="0"/>
          <w:shd w:val="clear" w:color="auto" w:fill="auto"/>
          <w:lang w:val="ru-RU" w:eastAsia="ru-RU" w:bidi="ru-RU"/>
        </w:rPr>
        <w:t>лет протонной терапии на синхро</w:t>
        <w:softHyphen/>
        <w:t>циклотроне и фазотроне ОИЯИ. Мед. Физ. 2007 № 3 с.60-67.</w:t>
      </w:r>
    </w:p>
    <w:p>
      <w:pPr>
        <w:pStyle w:val="Style16"/>
        <w:keepNext w:val="0"/>
        <w:keepLines w:val="0"/>
        <w:widowControl w:val="0"/>
        <w:numPr>
          <w:ilvl w:val="0"/>
          <w:numId w:val="29"/>
        </w:numPr>
        <w:shd w:val="clear" w:color="auto" w:fill="auto"/>
        <w:tabs>
          <w:tab w:pos="418" w:val="left"/>
        </w:tabs>
        <w:bidi w:val="0"/>
        <w:spacing w:before="0" w:after="0"/>
        <w:ind w:left="320" w:right="0" w:hanging="320"/>
        <w:jc w:val="both"/>
      </w:pPr>
      <w:r>
        <w:rPr>
          <w:color w:val="000000"/>
          <w:spacing w:val="0"/>
          <w:w w:val="100"/>
          <w:position w:val="0"/>
          <w:shd w:val="clear" w:color="auto" w:fill="auto"/>
          <w:lang w:val="en-US" w:eastAsia="en-US" w:bidi="en-US"/>
        </w:rPr>
        <w:t>U. Amaldi et al., Review Accelerators for hadrontherapy: From Lawrence cyclotrons to linacs, 2010.</w:t>
      </w:r>
    </w:p>
    <w:p>
      <w:pPr>
        <w:pStyle w:val="Style16"/>
        <w:keepNext w:val="0"/>
        <w:keepLines w:val="0"/>
        <w:widowControl w:val="0"/>
        <w:numPr>
          <w:ilvl w:val="0"/>
          <w:numId w:val="29"/>
        </w:numPr>
        <w:shd w:val="clear" w:color="auto" w:fill="auto"/>
        <w:tabs>
          <w:tab w:pos="418" w:val="left"/>
        </w:tabs>
        <w:bidi w:val="0"/>
        <w:spacing w:before="0" w:after="0"/>
        <w:ind w:left="320" w:right="0" w:hanging="320"/>
        <w:jc w:val="both"/>
      </w:pPr>
      <w:r>
        <w:rPr>
          <w:color w:val="000000"/>
          <w:spacing w:val="0"/>
          <w:w w:val="100"/>
          <w:position w:val="0"/>
          <w:shd w:val="clear" w:color="auto" w:fill="auto"/>
          <w:lang w:val="ru-RU" w:eastAsia="ru-RU" w:bidi="ru-RU"/>
        </w:rPr>
        <w:t xml:space="preserve">С. А. Костормин, </w:t>
      </w:r>
      <w:r>
        <w:rPr>
          <w:color w:val="000000"/>
          <w:spacing w:val="0"/>
          <w:w w:val="100"/>
          <w:position w:val="0"/>
          <w:shd w:val="clear" w:color="auto" w:fill="auto"/>
          <w:lang w:val="en-US" w:eastAsia="en-US" w:bidi="en-US"/>
        </w:rPr>
        <w:t xml:space="preserve">E. M. </w:t>
      </w:r>
      <w:r>
        <w:rPr>
          <w:color w:val="000000"/>
          <w:spacing w:val="0"/>
          <w:w w:val="100"/>
          <w:position w:val="0"/>
          <w:shd w:val="clear" w:color="auto" w:fill="auto"/>
          <w:lang w:val="ru-RU" w:eastAsia="ru-RU" w:bidi="ru-RU"/>
        </w:rPr>
        <w:t>Сыресин, Тенденции в ускори</w:t>
        <w:softHyphen/>
        <w:t>тельной технике для адронной терапии. Письма в ЭЧАЯ. 2013. Т. 10. № 7(184). С.1346-1375</w:t>
      </w:r>
    </w:p>
    <w:p>
      <w:pPr>
        <w:pStyle w:val="Style16"/>
        <w:keepNext w:val="0"/>
        <w:keepLines w:val="0"/>
        <w:widowControl w:val="0"/>
        <w:numPr>
          <w:ilvl w:val="0"/>
          <w:numId w:val="29"/>
        </w:numPr>
        <w:shd w:val="clear" w:color="auto" w:fill="auto"/>
        <w:tabs>
          <w:tab w:pos="414" w:val="left"/>
        </w:tabs>
        <w:bidi w:val="0"/>
        <w:spacing w:before="0" w:after="0"/>
        <w:ind w:left="320" w:right="0" w:hanging="320"/>
        <w:jc w:val="both"/>
      </w:pPr>
      <w:r>
        <w:rPr>
          <w:color w:val="000000"/>
          <w:spacing w:val="0"/>
          <w:w w:val="100"/>
          <w:position w:val="0"/>
          <w:shd w:val="clear" w:color="auto" w:fill="auto"/>
          <w:lang w:val="ru-RU" w:eastAsia="ru-RU" w:bidi="ru-RU"/>
        </w:rPr>
        <w:t xml:space="preserve">ОФВЭ НИЦ Курчатовский институт — ПИЯФ </w:t>
      </w:r>
      <w:r>
        <w:fldChar w:fldCharType="begin"/>
      </w:r>
      <w:r>
        <w:rPr/>
        <w:instrText> HYPERLINK "http://hepd" </w:instrText>
      </w:r>
      <w:r>
        <w:fldChar w:fldCharType="separate"/>
      </w:r>
      <w:r>
        <w:rPr>
          <w:color w:val="000000"/>
          <w:spacing w:val="0"/>
          <w:w w:val="100"/>
          <w:position w:val="0"/>
          <w:shd w:val="clear" w:color="auto" w:fill="auto"/>
          <w:lang w:val="en-US" w:eastAsia="en-US" w:bidi="en-US"/>
        </w:rPr>
        <w:t>http://hepd</w:t>
      </w:r>
      <w:r>
        <w:fldChar w:fldCharType="end"/>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en-US" w:eastAsia="en-US" w:bidi="en-US"/>
        </w:rPr>
        <w:t>pnpi.spb.ru/</w:t>
      </w:r>
    </w:p>
    <w:p>
      <w:pPr>
        <w:pStyle w:val="Style16"/>
        <w:keepNext w:val="0"/>
        <w:keepLines w:val="0"/>
        <w:widowControl w:val="0"/>
        <w:numPr>
          <w:ilvl w:val="0"/>
          <w:numId w:val="29"/>
        </w:numPr>
        <w:shd w:val="clear" w:color="auto" w:fill="auto"/>
        <w:tabs>
          <w:tab w:pos="414" w:val="left"/>
        </w:tabs>
        <w:bidi w:val="0"/>
        <w:spacing w:before="0" w:after="0"/>
        <w:ind w:left="320" w:right="0" w:hanging="320"/>
        <w:jc w:val="both"/>
      </w:pPr>
      <w:r>
        <w:rPr>
          <w:color w:val="000000"/>
          <w:spacing w:val="0"/>
          <w:w w:val="100"/>
          <w:position w:val="0"/>
          <w:shd w:val="clear" w:color="auto" w:fill="auto"/>
          <w:lang w:val="en-US" w:eastAsia="en-US" w:bidi="en-US"/>
        </w:rPr>
        <w:t>Slater JM, Archambeau JO, Miller DW, Notarus MI, Preston W, Slater JD. The proton treatment center at Loma Linda University Medical Center: rationale for and description of its development. Int J Radiat Oncol Biol Phys. 1992; 22:383-389.</w:t>
      </w:r>
    </w:p>
    <w:p>
      <w:pPr>
        <w:pStyle w:val="Style16"/>
        <w:keepNext w:val="0"/>
        <w:keepLines w:val="0"/>
        <w:widowControl w:val="0"/>
        <w:numPr>
          <w:ilvl w:val="0"/>
          <w:numId w:val="29"/>
        </w:numPr>
        <w:shd w:val="clear" w:color="auto" w:fill="auto"/>
        <w:tabs>
          <w:tab w:pos="414" w:val="left"/>
        </w:tabs>
        <w:bidi w:val="0"/>
        <w:spacing w:before="0" w:after="0"/>
        <w:ind w:left="320" w:right="0" w:hanging="320"/>
        <w:jc w:val="both"/>
      </w:pPr>
      <w:r>
        <w:rPr>
          <w:color w:val="000000"/>
          <w:spacing w:val="0"/>
          <w:w w:val="100"/>
          <w:position w:val="0"/>
          <w:shd w:val="clear" w:color="auto" w:fill="auto"/>
          <w:lang w:val="en-US" w:eastAsia="en-US" w:bidi="en-US"/>
        </w:rPr>
        <w:t>Baldev Patyal. Proton Therapy OA &amp; Operations Loma Linda University Medical Center</w:t>
      </w:r>
    </w:p>
    <w:p>
      <w:pPr>
        <w:pStyle w:val="Style16"/>
        <w:keepNext w:val="0"/>
        <w:keepLines w:val="0"/>
        <w:widowControl w:val="0"/>
        <w:numPr>
          <w:ilvl w:val="0"/>
          <w:numId w:val="29"/>
        </w:numPr>
        <w:shd w:val="clear" w:color="auto" w:fill="auto"/>
        <w:tabs>
          <w:tab w:pos="414" w:val="left"/>
        </w:tabs>
        <w:bidi w:val="0"/>
        <w:spacing w:before="0" w:after="0"/>
        <w:ind w:left="320" w:right="0" w:hanging="320"/>
        <w:jc w:val="both"/>
      </w:pPr>
      <w:r>
        <w:rPr>
          <w:color w:val="000000"/>
          <w:spacing w:val="0"/>
          <w:w w:val="100"/>
          <w:position w:val="0"/>
          <w:shd w:val="clear" w:color="auto" w:fill="auto"/>
          <w:lang w:val="en-US" w:eastAsia="en-US" w:bidi="en-US"/>
        </w:rPr>
        <w:t>Kiyomitsu Kawachi. Current Status of Particle Therapy Facilities in Japan. PTCOG meeting, Nov. 2001, Tsukuba, Japan.</w:t>
      </w:r>
    </w:p>
    <w:p>
      <w:pPr>
        <w:pStyle w:val="Style16"/>
        <w:keepNext w:val="0"/>
        <w:keepLines w:val="0"/>
        <w:widowControl w:val="0"/>
        <w:numPr>
          <w:ilvl w:val="0"/>
          <w:numId w:val="29"/>
        </w:numPr>
        <w:shd w:val="clear" w:color="auto" w:fill="auto"/>
        <w:tabs>
          <w:tab w:pos="414" w:val="left"/>
        </w:tabs>
        <w:bidi w:val="0"/>
        <w:spacing w:before="0" w:after="0"/>
        <w:ind w:left="320" w:right="0" w:hanging="320"/>
        <w:jc w:val="both"/>
      </w:pPr>
      <w:r>
        <w:rPr>
          <w:color w:val="000000"/>
          <w:spacing w:val="0"/>
          <w:w w:val="100"/>
          <w:position w:val="0"/>
          <w:shd w:val="clear" w:color="auto" w:fill="auto"/>
          <w:lang w:val="en-US" w:eastAsia="en-US" w:bidi="en-US"/>
        </w:rPr>
        <w:t>A. A. Pryanichnikov et al., «Status of the Proton Therapy Complex Prometheus», in Proc. RUPAC’18, Protvino, Russia, Oct 2018, pp. 135-138;</w:t>
      </w:r>
    </w:p>
    <w:p>
      <w:pPr>
        <w:pStyle w:val="Style16"/>
        <w:keepNext w:val="0"/>
        <w:keepLines w:val="0"/>
        <w:widowControl w:val="0"/>
        <w:numPr>
          <w:ilvl w:val="0"/>
          <w:numId w:val="29"/>
        </w:numPr>
        <w:shd w:val="clear" w:color="auto" w:fill="auto"/>
        <w:tabs>
          <w:tab w:pos="414" w:val="left"/>
        </w:tabs>
        <w:bidi w:val="0"/>
        <w:spacing w:before="0" w:after="0"/>
        <w:ind w:left="320" w:right="0" w:hanging="320"/>
        <w:jc w:val="both"/>
      </w:pPr>
      <w:r>
        <w:rPr>
          <w:color w:val="000000"/>
          <w:spacing w:val="0"/>
          <w:w w:val="100"/>
          <w:position w:val="0"/>
          <w:shd w:val="clear" w:color="auto" w:fill="auto"/>
          <w:lang w:val="en-US" w:eastAsia="en-US" w:bidi="en-US"/>
        </w:rPr>
        <w:t>A. A. Pryanichnikov, V. V. Sokunov, A. E. Shemyakov, Some results of the clinical use of the proton therapy complex «Prometheus», Physics of Particles and Nuclei Letters, 2018, Vol. 15, No. 7, pp. 981-985;</w:t>
      </w:r>
    </w:p>
    <w:p>
      <w:pPr>
        <w:pStyle w:val="Style16"/>
        <w:keepNext w:val="0"/>
        <w:keepLines w:val="0"/>
        <w:widowControl w:val="0"/>
        <w:numPr>
          <w:ilvl w:val="0"/>
          <w:numId w:val="29"/>
        </w:numPr>
        <w:shd w:val="clear" w:color="auto" w:fill="auto"/>
        <w:tabs>
          <w:tab w:pos="471" w:val="left"/>
        </w:tabs>
        <w:bidi w:val="0"/>
        <w:spacing w:before="0" w:after="0"/>
        <w:ind w:left="340" w:right="0" w:hanging="340"/>
        <w:jc w:val="both"/>
      </w:pPr>
      <w:r>
        <w:rPr>
          <w:color w:val="000000"/>
          <w:spacing w:val="0"/>
          <w:w w:val="100"/>
          <w:position w:val="0"/>
          <w:shd w:val="clear" w:color="auto" w:fill="auto"/>
          <w:lang w:val="ru-RU" w:eastAsia="ru-RU" w:bidi="ru-RU"/>
        </w:rPr>
        <w:t xml:space="preserve">V. Е. </w:t>
      </w:r>
      <w:r>
        <w:rPr>
          <w:color w:val="000000"/>
          <w:spacing w:val="0"/>
          <w:w w:val="100"/>
          <w:position w:val="0"/>
          <w:shd w:val="clear" w:color="auto" w:fill="auto"/>
          <w:lang w:val="en-US" w:eastAsia="en-US" w:bidi="en-US"/>
        </w:rPr>
        <w:t>Balakin et al., Clinical Application of New Immobilization System in Seated Position for Proton Therapy, KnE Energy &amp; Physics | The 2nd International Symposium «Physics, Engineering and Technologies for Biomedicine», pp. 45-51, 2018;</w:t>
      </w:r>
    </w:p>
    <w:p>
      <w:pPr>
        <w:pStyle w:val="Style16"/>
        <w:keepNext w:val="0"/>
        <w:keepLines w:val="0"/>
        <w:widowControl w:val="0"/>
        <w:numPr>
          <w:ilvl w:val="0"/>
          <w:numId w:val="29"/>
        </w:numPr>
        <w:shd w:val="clear" w:color="auto" w:fill="auto"/>
        <w:tabs>
          <w:tab w:pos="447" w:val="left"/>
        </w:tabs>
        <w:bidi w:val="0"/>
        <w:spacing w:before="0" w:after="0"/>
        <w:ind w:left="0" w:right="0" w:firstLine="0"/>
        <w:jc w:val="both"/>
      </w:pPr>
      <w:r>
        <w:rPr>
          <w:color w:val="000000"/>
          <w:spacing w:val="0"/>
          <w:w w:val="100"/>
          <w:position w:val="0"/>
          <w:shd w:val="clear" w:color="auto" w:fill="auto"/>
          <w:lang w:val="en-US" w:eastAsia="en-US" w:bidi="en-US"/>
        </w:rPr>
        <w:t xml:space="preserve">Protom LTD </w:t>
      </w:r>
      <w:r>
        <w:fldChar w:fldCharType="begin"/>
      </w:r>
      <w:r>
        <w:rPr/>
        <w:instrText> HYPERLINK "http://protom.ru/" </w:instrText>
      </w:r>
      <w:r>
        <w:fldChar w:fldCharType="separate"/>
      </w:r>
      <w:r>
        <w:rPr>
          <w:color w:val="000000"/>
          <w:spacing w:val="0"/>
          <w:w w:val="100"/>
          <w:position w:val="0"/>
          <w:shd w:val="clear" w:color="auto" w:fill="auto"/>
          <w:lang w:val="en-US" w:eastAsia="en-US" w:bidi="en-US"/>
        </w:rPr>
        <w:t>http://protom.ru/</w:t>
      </w:r>
      <w:r>
        <w:fldChar w:fldCharType="end"/>
      </w:r>
    </w:p>
    <w:p>
      <w:pPr>
        <w:pStyle w:val="Style16"/>
        <w:keepNext w:val="0"/>
        <w:keepLines w:val="0"/>
        <w:widowControl w:val="0"/>
        <w:numPr>
          <w:ilvl w:val="0"/>
          <w:numId w:val="29"/>
        </w:numPr>
        <w:shd w:val="clear" w:color="auto" w:fill="auto"/>
        <w:tabs>
          <w:tab w:pos="471" w:val="left"/>
        </w:tabs>
        <w:bidi w:val="0"/>
        <w:spacing w:before="0" w:after="0"/>
        <w:ind w:left="0" w:right="0" w:firstLine="0"/>
        <w:jc w:val="both"/>
      </w:pPr>
      <w:r>
        <w:rPr>
          <w:color w:val="000000"/>
          <w:spacing w:val="0"/>
          <w:w w:val="100"/>
          <w:position w:val="0"/>
          <w:shd w:val="clear" w:color="auto" w:fill="auto"/>
          <w:lang w:val="en-US" w:eastAsia="en-US" w:bidi="en-US"/>
        </w:rPr>
        <w:t xml:space="preserve">ProTom International </w:t>
      </w:r>
      <w:r>
        <w:fldChar w:fldCharType="begin"/>
      </w:r>
      <w:r>
        <w:rPr/>
        <w:instrText> HYPERLINK "http://protomintemational.com/" </w:instrText>
      </w:r>
      <w:r>
        <w:fldChar w:fldCharType="separate"/>
      </w:r>
      <w:r>
        <w:rPr>
          <w:color w:val="000000"/>
          <w:spacing w:val="0"/>
          <w:w w:val="100"/>
          <w:position w:val="0"/>
          <w:shd w:val="clear" w:color="auto" w:fill="auto"/>
          <w:lang w:val="en-US" w:eastAsia="en-US" w:bidi="en-US"/>
        </w:rPr>
        <w:t>http://protomintemational.com/</w:t>
      </w:r>
      <w:r>
        <w:fldChar w:fldCharType="end"/>
      </w:r>
    </w:p>
    <w:p>
      <w:pPr>
        <w:pStyle w:val="Style16"/>
        <w:keepNext w:val="0"/>
        <w:keepLines w:val="0"/>
        <w:widowControl w:val="0"/>
        <w:numPr>
          <w:ilvl w:val="0"/>
          <w:numId w:val="29"/>
        </w:numPr>
        <w:shd w:val="clear" w:color="auto" w:fill="auto"/>
        <w:tabs>
          <w:tab w:pos="471" w:val="left"/>
        </w:tabs>
        <w:bidi w:val="0"/>
        <w:spacing w:before="0" w:after="0"/>
        <w:ind w:left="0" w:right="0" w:firstLine="0"/>
        <w:jc w:val="both"/>
      </w:pPr>
      <w:r>
        <w:rPr>
          <w:color w:val="000000"/>
          <w:spacing w:val="0"/>
          <w:w w:val="100"/>
          <w:position w:val="0"/>
          <w:shd w:val="clear" w:color="auto" w:fill="auto"/>
          <w:lang w:val="en-US" w:eastAsia="en-US" w:bidi="en-US"/>
        </w:rPr>
        <w:t xml:space="preserve">Ion Beam Applications </w:t>
      </w:r>
      <w:r>
        <w:fldChar w:fldCharType="begin"/>
      </w:r>
      <w:r>
        <w:rPr/>
        <w:instrText> HYPERLINK "http://iba-protontherapy.com/" </w:instrText>
      </w:r>
      <w:r>
        <w:fldChar w:fldCharType="separate"/>
      </w:r>
      <w:r>
        <w:rPr>
          <w:color w:val="000000"/>
          <w:spacing w:val="0"/>
          <w:w w:val="100"/>
          <w:position w:val="0"/>
          <w:shd w:val="clear" w:color="auto" w:fill="auto"/>
          <w:lang w:val="en-US" w:eastAsia="en-US" w:bidi="en-US"/>
        </w:rPr>
        <w:t>http://iba-protontherapy.com/</w:t>
      </w:r>
      <w:r>
        <w:fldChar w:fldCharType="end"/>
      </w:r>
    </w:p>
    <w:p>
      <w:pPr>
        <w:pStyle w:val="Style16"/>
        <w:keepNext w:val="0"/>
        <w:keepLines w:val="0"/>
        <w:widowControl w:val="0"/>
        <w:numPr>
          <w:ilvl w:val="0"/>
          <w:numId w:val="29"/>
        </w:numPr>
        <w:shd w:val="clear" w:color="auto" w:fill="auto"/>
        <w:tabs>
          <w:tab w:pos="486" w:val="left"/>
        </w:tabs>
        <w:bidi w:val="0"/>
        <w:spacing w:before="0" w:after="0"/>
        <w:ind w:left="0" w:right="0" w:firstLine="0"/>
        <w:jc w:val="both"/>
      </w:pPr>
      <w:r>
        <w:rPr>
          <w:color w:val="000000"/>
          <w:spacing w:val="0"/>
          <w:w w:val="100"/>
          <w:position w:val="0"/>
          <w:shd w:val="clear" w:color="auto" w:fill="auto"/>
          <w:lang w:val="en-US" w:eastAsia="en-US" w:bidi="en-US"/>
        </w:rPr>
        <w:t xml:space="preserve">Varian Medical Systems </w:t>
      </w:r>
      <w:r>
        <w:fldChar w:fldCharType="begin"/>
      </w:r>
      <w:r>
        <w:rPr/>
        <w:instrText> HYPERLINK "http://varian.com/" </w:instrText>
      </w:r>
      <w:r>
        <w:fldChar w:fldCharType="separate"/>
      </w:r>
      <w:r>
        <w:rPr>
          <w:color w:val="000000"/>
          <w:spacing w:val="0"/>
          <w:w w:val="100"/>
          <w:position w:val="0"/>
          <w:shd w:val="clear" w:color="auto" w:fill="auto"/>
          <w:lang w:val="en-US" w:eastAsia="en-US" w:bidi="en-US"/>
        </w:rPr>
        <w:t>http://varian.com/</w:t>
      </w:r>
      <w:r>
        <w:fldChar w:fldCharType="end"/>
      </w:r>
    </w:p>
    <w:p>
      <w:pPr>
        <w:pStyle w:val="Style16"/>
        <w:keepNext w:val="0"/>
        <w:keepLines w:val="0"/>
        <w:widowControl w:val="0"/>
        <w:numPr>
          <w:ilvl w:val="0"/>
          <w:numId w:val="29"/>
        </w:numPr>
        <w:shd w:val="clear" w:color="auto" w:fill="auto"/>
        <w:tabs>
          <w:tab w:pos="486" w:val="left"/>
        </w:tabs>
        <w:bidi w:val="0"/>
        <w:spacing w:before="0" w:after="0"/>
        <w:ind w:left="0" w:right="0" w:firstLine="0"/>
        <w:jc w:val="both"/>
      </w:pPr>
      <w:r>
        <w:rPr>
          <w:color w:val="000000"/>
          <w:spacing w:val="0"/>
          <w:w w:val="100"/>
          <w:position w:val="0"/>
          <w:shd w:val="clear" w:color="auto" w:fill="auto"/>
          <w:lang w:val="en-US" w:eastAsia="en-US" w:bidi="en-US"/>
        </w:rPr>
        <w:t xml:space="preserve">Mevion Medical Systems </w:t>
      </w:r>
      <w:r>
        <w:fldChar w:fldCharType="begin"/>
      </w:r>
      <w:r>
        <w:rPr/>
        <w:instrText> HYPERLINK "http://mevion.com/" </w:instrText>
      </w:r>
      <w:r>
        <w:fldChar w:fldCharType="separate"/>
      </w:r>
      <w:r>
        <w:rPr>
          <w:color w:val="000000"/>
          <w:spacing w:val="0"/>
          <w:w w:val="100"/>
          <w:position w:val="0"/>
          <w:shd w:val="clear" w:color="auto" w:fill="auto"/>
          <w:lang w:val="en-US" w:eastAsia="en-US" w:bidi="en-US"/>
        </w:rPr>
        <w:t>http://mevion.com/</w:t>
      </w:r>
      <w:r>
        <w:fldChar w:fldCharType="end"/>
      </w:r>
    </w:p>
    <w:p>
      <w:pPr>
        <w:pStyle w:val="Style16"/>
        <w:keepNext w:val="0"/>
        <w:keepLines w:val="0"/>
        <w:widowControl w:val="0"/>
        <w:numPr>
          <w:ilvl w:val="0"/>
          <w:numId w:val="29"/>
        </w:numPr>
        <w:shd w:val="clear" w:color="auto" w:fill="auto"/>
        <w:tabs>
          <w:tab w:pos="486" w:val="left"/>
        </w:tabs>
        <w:bidi w:val="0"/>
        <w:spacing w:before="0" w:after="0"/>
        <w:ind w:left="0" w:right="0" w:firstLine="0"/>
        <w:jc w:val="both"/>
      </w:pPr>
      <w:r>
        <w:rPr>
          <w:color w:val="000000"/>
          <w:spacing w:val="0"/>
          <w:w w:val="100"/>
          <w:position w:val="0"/>
          <w:shd w:val="clear" w:color="auto" w:fill="auto"/>
          <w:lang w:val="en-US" w:eastAsia="en-US" w:bidi="en-US"/>
        </w:rPr>
        <w:t xml:space="preserve">Sumitomo Heavy Industries </w:t>
      </w:r>
      <w:r>
        <w:fldChar w:fldCharType="begin"/>
      </w:r>
      <w:r>
        <w:rPr/>
        <w:instrText> HYPERLINK "http://www.shi.co.jp/" </w:instrText>
      </w:r>
      <w:r>
        <w:fldChar w:fldCharType="separate"/>
      </w:r>
      <w:r>
        <w:rPr>
          <w:color w:val="000000"/>
          <w:spacing w:val="0"/>
          <w:w w:val="100"/>
          <w:position w:val="0"/>
          <w:shd w:val="clear" w:color="auto" w:fill="auto"/>
          <w:lang w:val="en-US" w:eastAsia="en-US" w:bidi="en-US"/>
        </w:rPr>
        <w:t>http://www.shi.co.jp/</w:t>
      </w:r>
      <w:r>
        <w:fldChar w:fldCharType="end"/>
      </w:r>
    </w:p>
    <w:p>
      <w:pPr>
        <w:pStyle w:val="Style16"/>
        <w:keepNext w:val="0"/>
        <w:keepLines w:val="0"/>
        <w:widowControl w:val="0"/>
        <w:numPr>
          <w:ilvl w:val="0"/>
          <w:numId w:val="29"/>
        </w:numPr>
        <w:shd w:val="clear" w:color="auto" w:fill="auto"/>
        <w:tabs>
          <w:tab w:pos="486" w:val="left"/>
        </w:tabs>
        <w:bidi w:val="0"/>
        <w:spacing w:before="0" w:after="0"/>
        <w:ind w:left="340" w:right="0" w:hanging="340"/>
        <w:jc w:val="both"/>
      </w:pPr>
      <w:r>
        <w:rPr>
          <w:color w:val="000000"/>
          <w:spacing w:val="0"/>
          <w:w w:val="100"/>
          <w:position w:val="0"/>
          <w:shd w:val="clear" w:color="auto" w:fill="auto"/>
          <w:lang w:val="en-US" w:eastAsia="en-US" w:bidi="en-US"/>
        </w:rPr>
        <w:t>Marco Schippers PSI’s SC cyclotron «COMET» for proton therapy, PSI - JUAS, Febr 28,2013</w:t>
      </w:r>
    </w:p>
    <w:p>
      <w:pPr>
        <w:pStyle w:val="Style16"/>
        <w:keepNext w:val="0"/>
        <w:keepLines w:val="0"/>
        <w:widowControl w:val="0"/>
        <w:numPr>
          <w:ilvl w:val="0"/>
          <w:numId w:val="29"/>
        </w:numPr>
        <w:shd w:val="clear" w:color="auto" w:fill="auto"/>
        <w:tabs>
          <w:tab w:pos="486" w:val="left"/>
        </w:tabs>
        <w:bidi w:val="0"/>
        <w:spacing w:before="0" w:after="0"/>
        <w:ind w:left="340" w:right="0" w:hanging="340"/>
        <w:jc w:val="both"/>
      </w:pPr>
      <w:r>
        <w:rPr>
          <w:color w:val="000000"/>
          <w:spacing w:val="0"/>
          <w:w w:val="100"/>
          <w:position w:val="0"/>
          <w:shd w:val="clear" w:color="auto" w:fill="auto"/>
          <w:lang w:val="en-US" w:eastAsia="en-US" w:bidi="en-US"/>
        </w:rPr>
        <w:t>Ugo Amaldi Hadrontherapy and its Accelerators. II Technische Universitat Munchen and TERA Foundation. EPFL. 29.11.12</w:t>
      </w:r>
    </w:p>
    <w:p>
      <w:pPr>
        <w:pStyle w:val="Style16"/>
        <w:keepNext w:val="0"/>
        <w:keepLines w:val="0"/>
        <w:widowControl w:val="0"/>
        <w:numPr>
          <w:ilvl w:val="0"/>
          <w:numId w:val="29"/>
        </w:numPr>
        <w:shd w:val="clear" w:color="auto" w:fill="auto"/>
        <w:tabs>
          <w:tab w:pos="486" w:val="left"/>
        </w:tabs>
        <w:bidi w:val="0"/>
        <w:spacing w:before="0" w:after="0"/>
        <w:ind w:left="340" w:right="0" w:hanging="340"/>
        <w:jc w:val="both"/>
      </w:pPr>
      <w:r>
        <w:rPr>
          <w:color w:val="000000"/>
          <w:spacing w:val="0"/>
          <w:w w:val="100"/>
          <w:position w:val="0"/>
          <w:shd w:val="clear" w:color="auto" w:fill="auto"/>
          <w:lang w:val="en-US" w:eastAsia="en-US" w:bidi="en-US"/>
        </w:rPr>
        <w:t>Degiovanni, P. Stabile, D. Ungaro, LIGHT: a linear accelerator for proton therapy, in.: NAPAC2016, Chicago, IL, USA, 2016;</w:t>
      </w:r>
    </w:p>
    <w:p>
      <w:pPr>
        <w:pStyle w:val="Style16"/>
        <w:keepNext w:val="0"/>
        <w:keepLines w:val="0"/>
        <w:widowControl w:val="0"/>
        <w:numPr>
          <w:ilvl w:val="0"/>
          <w:numId w:val="29"/>
        </w:numPr>
        <w:shd w:val="clear" w:color="auto" w:fill="auto"/>
        <w:tabs>
          <w:tab w:pos="486" w:val="left"/>
        </w:tabs>
        <w:bidi w:val="0"/>
        <w:spacing w:before="0" w:after="0"/>
        <w:ind w:left="340" w:right="0" w:hanging="340"/>
        <w:jc w:val="both"/>
      </w:pPr>
      <w:r>
        <w:rPr>
          <w:color w:val="000000"/>
          <w:spacing w:val="0"/>
          <w:w w:val="100"/>
          <w:position w:val="0"/>
          <w:shd w:val="clear" w:color="auto" w:fill="auto"/>
          <w:lang w:val="en-US" w:eastAsia="en-US" w:bidi="en-US"/>
        </w:rPr>
        <w:t>Y. Ivanisenko, LIGHT Proton Therapy Project, in.: Libera workshop 2018;</w:t>
      </w:r>
    </w:p>
    <w:p>
      <w:pPr>
        <w:pStyle w:val="Style16"/>
        <w:keepNext w:val="0"/>
        <w:keepLines w:val="0"/>
        <w:widowControl w:val="0"/>
        <w:numPr>
          <w:ilvl w:val="0"/>
          <w:numId w:val="29"/>
        </w:numPr>
        <w:shd w:val="clear" w:color="auto" w:fill="auto"/>
        <w:tabs>
          <w:tab w:pos="462" w:val="left"/>
        </w:tabs>
        <w:bidi w:val="0"/>
        <w:spacing w:before="0" w:after="0"/>
        <w:ind w:left="0" w:right="0" w:firstLine="0"/>
        <w:jc w:val="both"/>
      </w:pPr>
      <w:r>
        <w:rPr>
          <w:color w:val="000000"/>
          <w:spacing w:val="0"/>
          <w:w w:val="100"/>
          <w:position w:val="0"/>
          <w:shd w:val="clear" w:color="auto" w:fill="auto"/>
          <w:lang w:val="en-US" w:eastAsia="en-US" w:bidi="en-US"/>
        </w:rPr>
        <w:t xml:space="preserve">Advanced Oncotherapy </w:t>
      </w:r>
      <w:r>
        <w:fldChar w:fldCharType="begin"/>
      </w:r>
      <w:r>
        <w:rPr/>
        <w:instrText> HYPERLINK "https://avoplc.com/" </w:instrText>
      </w:r>
      <w:r>
        <w:fldChar w:fldCharType="separate"/>
      </w:r>
      <w:r>
        <w:rPr>
          <w:color w:val="000000"/>
          <w:spacing w:val="0"/>
          <w:w w:val="100"/>
          <w:position w:val="0"/>
          <w:shd w:val="clear" w:color="auto" w:fill="auto"/>
          <w:lang w:val="en-US" w:eastAsia="en-US" w:bidi="en-US"/>
        </w:rPr>
        <w:t>https://avoplc.com/</w:t>
      </w:r>
      <w:r>
        <w:fldChar w:fldCharType="end"/>
      </w:r>
    </w:p>
    <w:p>
      <w:pPr>
        <w:pStyle w:val="Style16"/>
        <w:keepNext w:val="0"/>
        <w:keepLines w:val="0"/>
        <w:widowControl w:val="0"/>
        <w:numPr>
          <w:ilvl w:val="0"/>
          <w:numId w:val="29"/>
        </w:numPr>
        <w:shd w:val="clear" w:color="auto" w:fill="auto"/>
        <w:tabs>
          <w:tab w:pos="486" w:val="left"/>
        </w:tabs>
        <w:bidi w:val="0"/>
        <w:spacing w:before="0" w:after="0"/>
        <w:ind w:left="340" w:right="0" w:hanging="340"/>
        <w:jc w:val="both"/>
      </w:pPr>
      <w:r>
        <w:rPr>
          <w:color w:val="000000"/>
          <w:spacing w:val="0"/>
          <w:w w:val="100"/>
          <w:position w:val="0"/>
          <w:shd w:val="clear" w:color="auto" w:fill="auto"/>
          <w:lang w:val="en-US" w:eastAsia="en-US" w:bidi="en-US"/>
        </w:rPr>
        <w:t>S. Benedetti, A. Grudiev, A. Latina. High gradient linac for proton therapy. Phys. Rev. Accel. Beams 20,2017;</w:t>
      </w:r>
    </w:p>
    <w:p>
      <w:pPr>
        <w:pStyle w:val="Style16"/>
        <w:keepNext w:val="0"/>
        <w:keepLines w:val="0"/>
        <w:widowControl w:val="0"/>
        <w:numPr>
          <w:ilvl w:val="0"/>
          <w:numId w:val="29"/>
        </w:numPr>
        <w:shd w:val="clear" w:color="auto" w:fill="auto"/>
        <w:tabs>
          <w:tab w:pos="486" w:val="left"/>
        </w:tabs>
        <w:bidi w:val="0"/>
        <w:spacing w:before="0" w:after="0"/>
        <w:ind w:left="340" w:right="0" w:hanging="340"/>
        <w:jc w:val="both"/>
      </w:pPr>
      <w:r>
        <w:rPr>
          <w:color w:val="000000"/>
          <w:spacing w:val="0"/>
          <w:w w:val="100"/>
          <w:position w:val="0"/>
          <w:shd w:val="clear" w:color="auto" w:fill="auto"/>
          <w:lang w:val="en-US" w:eastAsia="en-US" w:bidi="en-US"/>
        </w:rPr>
        <w:t>Mike Dunne. Laser-Driven Particle Accelerators. Science, Vol. 312, № 5772, pp. 374-376,2006.</w:t>
      </w:r>
    </w:p>
    <w:p>
      <w:pPr>
        <w:pStyle w:val="Style16"/>
        <w:keepNext w:val="0"/>
        <w:keepLines w:val="0"/>
        <w:widowControl w:val="0"/>
        <w:numPr>
          <w:ilvl w:val="0"/>
          <w:numId w:val="29"/>
        </w:numPr>
        <w:shd w:val="clear" w:color="auto" w:fill="auto"/>
        <w:tabs>
          <w:tab w:pos="471" w:val="left"/>
        </w:tabs>
        <w:bidi w:val="0"/>
        <w:spacing w:before="0" w:after="0"/>
        <w:ind w:left="340" w:right="0" w:hanging="340"/>
        <w:jc w:val="both"/>
      </w:pPr>
      <w:r>
        <w:rPr>
          <w:color w:val="000000"/>
          <w:spacing w:val="0"/>
          <w:w w:val="100"/>
          <w:position w:val="0"/>
          <w:shd w:val="clear" w:color="auto" w:fill="auto"/>
          <w:lang w:val="ru-RU" w:eastAsia="ru-RU" w:bidi="ru-RU"/>
        </w:rPr>
        <w:t>С. В. Буланов, В. С. Хорошков. Возможность использова</w:t>
        <w:softHyphen/>
        <w:t>ния лазерных ускорителей в протонной терапии. Физика плазмы. Т. 28, № 5,2002 г., с. 493-496.</w:t>
      </w:r>
    </w:p>
    <w:p>
      <w:pPr>
        <w:pStyle w:val="Style16"/>
        <w:keepNext w:val="0"/>
        <w:keepLines w:val="0"/>
        <w:widowControl w:val="0"/>
        <w:numPr>
          <w:ilvl w:val="0"/>
          <w:numId w:val="29"/>
        </w:numPr>
        <w:shd w:val="clear" w:color="auto" w:fill="auto"/>
        <w:tabs>
          <w:tab w:pos="471" w:val="left"/>
        </w:tabs>
        <w:bidi w:val="0"/>
        <w:spacing w:before="0" w:after="0"/>
        <w:ind w:left="340" w:right="0" w:hanging="340"/>
        <w:jc w:val="both"/>
      </w:pPr>
      <w:r>
        <w:rPr>
          <w:color w:val="000000"/>
          <w:spacing w:val="0"/>
          <w:w w:val="100"/>
          <w:position w:val="0"/>
          <w:shd w:val="clear" w:color="auto" w:fill="auto"/>
          <w:lang w:val="en-US" w:eastAsia="en-US" w:bidi="en-US"/>
        </w:rPr>
        <w:t xml:space="preserve">G. J. Caporoso, Y.J, Chen, S. </w:t>
      </w:r>
      <w:r>
        <w:rPr>
          <w:color w:val="000000"/>
          <w:spacing w:val="0"/>
          <w:w w:val="100"/>
          <w:position w:val="0"/>
          <w:shd w:val="clear" w:color="auto" w:fill="auto"/>
          <w:lang w:val="ru-RU" w:eastAsia="ru-RU" w:bidi="ru-RU"/>
        </w:rPr>
        <w:t xml:space="preserve">Е. </w:t>
      </w:r>
      <w:r>
        <w:rPr>
          <w:color w:val="000000"/>
          <w:spacing w:val="0"/>
          <w:w w:val="100"/>
          <w:position w:val="0"/>
          <w:shd w:val="clear" w:color="auto" w:fill="auto"/>
          <w:lang w:val="en-US" w:eastAsia="en-US" w:bidi="en-US"/>
        </w:rPr>
        <w:t>Sampayan. The Dialecktric Wall Accelerator, LLNL-JRNL-416544, September 3,2009.</w:t>
      </w:r>
    </w:p>
    <w:p>
      <w:pPr>
        <w:pStyle w:val="Style16"/>
        <w:keepNext w:val="0"/>
        <w:keepLines w:val="0"/>
        <w:widowControl w:val="0"/>
        <w:numPr>
          <w:ilvl w:val="0"/>
          <w:numId w:val="29"/>
        </w:numPr>
        <w:shd w:val="clear" w:color="auto" w:fill="auto"/>
        <w:tabs>
          <w:tab w:pos="471" w:val="left"/>
        </w:tabs>
        <w:bidi w:val="0"/>
        <w:spacing w:before="0" w:after="0"/>
        <w:ind w:left="340" w:right="0" w:hanging="340"/>
        <w:jc w:val="both"/>
      </w:pPr>
      <w:r>
        <w:rPr>
          <w:color w:val="000000"/>
          <w:spacing w:val="0"/>
          <w:w w:val="100"/>
          <w:position w:val="0"/>
          <w:shd w:val="clear" w:color="auto" w:fill="auto"/>
          <w:lang w:val="en-US" w:eastAsia="en-US" w:bidi="en-US"/>
        </w:rPr>
        <w:t>K. Peach, J. Cobb, S. L. Sheehy, Pamela overview and status. Proceedings of IPAC’10,Kyoto, Japanll2-114;</w:t>
      </w:r>
    </w:p>
    <w:p>
      <w:pPr>
        <w:pStyle w:val="Style16"/>
        <w:keepNext w:val="0"/>
        <w:keepLines w:val="0"/>
        <w:widowControl w:val="0"/>
        <w:numPr>
          <w:ilvl w:val="0"/>
          <w:numId w:val="29"/>
        </w:numPr>
        <w:shd w:val="clear" w:color="auto" w:fill="auto"/>
        <w:tabs>
          <w:tab w:pos="471" w:val="left"/>
        </w:tabs>
        <w:bidi w:val="0"/>
        <w:spacing w:before="0" w:after="0"/>
        <w:ind w:left="340" w:right="0" w:hanging="340"/>
        <w:jc w:val="both"/>
      </w:pPr>
      <w:r>
        <w:rPr>
          <w:color w:val="000000"/>
          <w:spacing w:val="0"/>
          <w:w w:val="100"/>
          <w:position w:val="0"/>
          <w:shd w:val="clear" w:color="auto" w:fill="auto"/>
          <w:lang w:val="en-US" w:eastAsia="en-US" w:bidi="en-US"/>
        </w:rPr>
        <w:t xml:space="preserve">G. Baur et al.. «Production of Antihydrogen». Physics Letters </w:t>
      </w:r>
      <w:r>
        <w:rPr>
          <w:color w:val="000000"/>
          <w:spacing w:val="0"/>
          <w:w w:val="100"/>
          <w:position w:val="0"/>
          <w:shd w:val="clear" w:color="auto" w:fill="auto"/>
          <w:lang w:val="ru-RU" w:eastAsia="ru-RU" w:bidi="ru-RU"/>
        </w:rPr>
        <w:t xml:space="preserve">В </w:t>
      </w:r>
      <w:r>
        <w:rPr>
          <w:color w:val="000000"/>
          <w:spacing w:val="0"/>
          <w:w w:val="100"/>
          <w:position w:val="0"/>
          <w:shd w:val="clear" w:color="auto" w:fill="auto"/>
          <w:lang w:val="en-US" w:eastAsia="en-US" w:bidi="en-US"/>
        </w:rPr>
        <w:t>368 (3): 251.1996);</w:t>
      </w:r>
    </w:p>
    <w:p>
      <w:pPr>
        <w:pStyle w:val="Style16"/>
        <w:keepNext w:val="0"/>
        <w:keepLines w:val="0"/>
        <w:widowControl w:val="0"/>
        <w:numPr>
          <w:ilvl w:val="0"/>
          <w:numId w:val="29"/>
        </w:numPr>
        <w:shd w:val="clear" w:color="auto" w:fill="auto"/>
        <w:tabs>
          <w:tab w:pos="458" w:val="left"/>
        </w:tabs>
        <w:bidi w:val="0"/>
        <w:spacing w:before="0" w:after="0"/>
        <w:ind w:left="340" w:right="0" w:hanging="340"/>
        <w:jc w:val="left"/>
      </w:pPr>
      <w:r>
        <w:rPr>
          <w:color w:val="000000"/>
          <w:spacing w:val="0"/>
          <w:w w:val="100"/>
          <w:position w:val="0"/>
          <w:shd w:val="clear" w:color="auto" w:fill="auto"/>
          <w:lang w:val="en-US" w:eastAsia="en-US" w:bidi="en-US"/>
        </w:rPr>
        <w:t xml:space="preserve">Gray L, Kalogeropoulos </w:t>
      </w:r>
      <w:r>
        <w:rPr>
          <w:color w:val="000000"/>
          <w:spacing w:val="0"/>
          <w:w w:val="100"/>
          <w:position w:val="0"/>
          <w:shd w:val="clear" w:color="auto" w:fill="auto"/>
          <w:lang w:val="ru-RU" w:eastAsia="ru-RU" w:bidi="ru-RU"/>
        </w:rPr>
        <w:t xml:space="preserve">ТЕ. </w:t>
      </w:r>
      <w:r>
        <w:rPr>
          <w:color w:val="000000"/>
          <w:spacing w:val="0"/>
          <w:w w:val="100"/>
          <w:position w:val="0"/>
          <w:shd w:val="clear" w:color="auto" w:fill="auto"/>
          <w:lang w:val="en-US" w:eastAsia="en-US" w:bidi="en-US"/>
        </w:rPr>
        <w:t>Possible biomedical applications of antiproton beams: focused radiation transfer. Radiat. Res. 1984:246-52.</w:t>
      </w:r>
    </w:p>
    <w:p>
      <w:pPr>
        <w:pStyle w:val="Style16"/>
        <w:keepNext w:val="0"/>
        <w:keepLines w:val="0"/>
        <w:widowControl w:val="0"/>
        <w:numPr>
          <w:ilvl w:val="0"/>
          <w:numId w:val="29"/>
        </w:numPr>
        <w:shd w:val="clear" w:color="auto" w:fill="auto"/>
        <w:tabs>
          <w:tab w:pos="458" w:val="left"/>
        </w:tabs>
        <w:bidi w:val="0"/>
        <w:spacing w:before="0" w:after="0"/>
        <w:ind w:left="0" w:right="0" w:firstLine="0"/>
        <w:jc w:val="left"/>
        <w:sectPr>
          <w:headerReference w:type="default" r:id="rId154"/>
          <w:headerReference w:type="even" r:id="rId155"/>
          <w:footnotePr>
            <w:pos w:val="pageBottom"/>
            <w:numFmt w:val="decimal"/>
            <w:numStart w:val="3"/>
            <w:numRestart w:val="continuous"/>
            <w15:footnoteColumns w:val="1"/>
          </w:footnotePr>
          <w:pgSz w:w="8400" w:h="11900"/>
          <w:pgMar w:top="1503" w:right="1065" w:bottom="1215" w:left="1143" w:header="0" w:footer="3" w:gutter="0"/>
          <w:pgNumType w:start="100"/>
          <w:cols w:space="720"/>
          <w:noEndnote/>
          <w:rtlGutter w:val="0"/>
          <w:docGrid w:linePitch="360"/>
        </w:sectPr>
      </w:pPr>
      <w:r>
        <w:fldChar w:fldCharType="begin"/>
      </w:r>
      <w:r>
        <w:rPr/>
        <w:instrText> HYPERLINK "https://www.mayoclinic.org/" </w:instrText>
      </w:r>
      <w:r>
        <w:fldChar w:fldCharType="separate"/>
      </w:r>
      <w:r>
        <w:rPr>
          <w:color w:val="000000"/>
          <w:spacing w:val="0"/>
          <w:w w:val="100"/>
          <w:position w:val="0"/>
          <w:shd w:val="clear" w:color="auto" w:fill="auto"/>
          <w:lang w:val="en-US" w:eastAsia="en-US" w:bidi="en-US"/>
        </w:rPr>
        <w:t>https://www.mayoclinic.org/</w:t>
      </w:r>
      <w:r>
        <w:fldChar w:fldCharType="end"/>
      </w:r>
    </w:p>
    <w:p>
      <w:pPr>
        <w:pStyle w:val="Style2"/>
        <w:keepNext w:val="0"/>
        <w:keepLines w:val="0"/>
        <w:widowControl w:val="0"/>
        <w:shd w:val="clear" w:color="auto" w:fill="auto"/>
        <w:bidi w:val="0"/>
        <w:spacing w:before="0" w:after="0" w:line="240" w:lineRule="auto"/>
        <w:ind w:left="0" w:right="0" w:firstLine="220"/>
        <w:jc w:val="left"/>
        <w:rPr>
          <w:sz w:val="19"/>
          <w:szCs w:val="19"/>
        </w:rPr>
      </w:pPr>
      <w:r>
        <w:rPr>
          <w:color w:val="000000"/>
          <w:spacing w:val="0"/>
          <w:w w:val="100"/>
          <w:position w:val="0"/>
          <w:sz w:val="19"/>
          <w:szCs w:val="19"/>
          <w:shd w:val="clear" w:color="auto" w:fill="auto"/>
          <w:lang w:val="en-US" w:eastAsia="en-US" w:bidi="en-US"/>
        </w:rPr>
        <w:t xml:space="preserve">1 </w:t>
      </w:r>
      <w:r>
        <w:rPr>
          <w:color w:val="000000"/>
          <w:spacing w:val="0"/>
          <w:w w:val="100"/>
          <w:position w:val="0"/>
          <w:sz w:val="19"/>
          <w:szCs w:val="19"/>
          <w:shd w:val="clear" w:color="auto" w:fill="auto"/>
          <w:lang w:val="ru-RU" w:eastAsia="ru-RU" w:bidi="ru-RU"/>
        </w:rPr>
        <w:t xml:space="preserve">[сГр] </w:t>
      </w:r>
      <w:r>
        <w:rPr>
          <w:color w:val="000000"/>
          <w:spacing w:val="0"/>
          <w:w w:val="100"/>
          <w:position w:val="0"/>
          <w:sz w:val="19"/>
          <w:szCs w:val="19"/>
          <w:shd w:val="clear" w:color="auto" w:fill="auto"/>
          <w:lang w:val="en-US" w:eastAsia="en-US" w:bidi="en-US"/>
        </w:rPr>
        <w:t>= IO’</w:t>
      </w:r>
      <w:r>
        <w:rPr>
          <w:color w:val="000000"/>
          <w:spacing w:val="0"/>
          <w:w w:val="100"/>
          <w:position w:val="0"/>
          <w:sz w:val="19"/>
          <w:szCs w:val="19"/>
          <w:shd w:val="clear" w:color="auto" w:fill="auto"/>
          <w:vertAlign w:val="superscript"/>
          <w:lang w:val="en-US" w:eastAsia="en-US" w:bidi="en-US"/>
        </w:rPr>
        <w:t>2</w:t>
      </w:r>
      <w:r>
        <w:rPr>
          <w:color w:val="000000"/>
          <w:spacing w:val="0"/>
          <w:w w:val="100"/>
          <w:position w:val="0"/>
          <w:sz w:val="19"/>
          <w:szCs w:val="19"/>
          <w:shd w:val="clear" w:color="auto" w:fill="auto"/>
          <w:lang w:val="en-US" w:eastAsia="en-US" w:bidi="en-US"/>
        </w:rPr>
        <w:t xml:space="preserve"> </w:t>
      </w:r>
      <w:r>
        <w:rPr>
          <w:color w:val="000000"/>
          <w:spacing w:val="0"/>
          <w:w w:val="100"/>
          <w:position w:val="0"/>
          <w:sz w:val="19"/>
          <w:szCs w:val="19"/>
          <w:shd w:val="clear" w:color="auto" w:fill="auto"/>
          <w:lang w:val="ru-RU" w:eastAsia="ru-RU" w:bidi="ru-RU"/>
        </w:rPr>
        <w:t xml:space="preserve">[Гр] </w:t>
      </w:r>
      <w:r>
        <w:rPr>
          <w:color w:val="000000"/>
          <w:spacing w:val="0"/>
          <w:w w:val="100"/>
          <w:position w:val="0"/>
          <w:sz w:val="19"/>
          <w:szCs w:val="19"/>
          <w:shd w:val="clear" w:color="auto" w:fill="auto"/>
          <w:lang w:val="en-US" w:eastAsia="en-US" w:bidi="en-US"/>
        </w:rPr>
        <w:t xml:space="preserve">= 100 [^ = 1 </w:t>
      </w:r>
      <w:r>
        <w:rPr>
          <w:color w:val="000000"/>
          <w:spacing w:val="0"/>
          <w:w w:val="100"/>
          <w:position w:val="0"/>
          <w:sz w:val="19"/>
          <w:szCs w:val="19"/>
          <w:shd w:val="clear" w:color="auto" w:fill="auto"/>
          <w:lang w:val="ru-RU" w:eastAsia="ru-RU" w:bidi="ru-RU"/>
        </w:rPr>
        <w:t xml:space="preserve">[рад] </w:t>
      </w:r>
      <w:r>
        <w:rPr>
          <w:color w:val="000000"/>
          <w:spacing w:val="0"/>
          <w:w w:val="100"/>
          <w:position w:val="0"/>
          <w:sz w:val="19"/>
          <w:szCs w:val="19"/>
          <w:shd w:val="clear" w:color="auto" w:fill="auto"/>
          <w:vertAlign w:val="superscript"/>
          <w:lang w:val="en-US" w:eastAsia="en-US" w:bidi="en-US"/>
        </w:rPr>
        <w:t>(2</w:t>
      </w:r>
      <w:r>
        <w:rPr>
          <w:color w:val="000000"/>
          <w:spacing w:val="0"/>
          <w:w w:val="100"/>
          <w:position w:val="0"/>
          <w:sz w:val="19"/>
          <w:szCs w:val="19"/>
          <w:shd w:val="clear" w:color="auto" w:fill="auto"/>
          <w:lang w:val="en-US" w:eastAsia="en-US" w:bidi="en-US"/>
        </w:rPr>
        <w:t>'</w:t>
      </w:r>
      <w:r>
        <w:rPr>
          <w:color w:val="000000"/>
          <w:spacing w:val="0"/>
          <w:w w:val="100"/>
          <w:position w:val="0"/>
          <w:sz w:val="19"/>
          <w:szCs w:val="19"/>
          <w:shd w:val="clear" w:color="auto" w:fill="auto"/>
          <w:vertAlign w:val="superscript"/>
          <w:lang w:val="en-US" w:eastAsia="en-US" w:bidi="en-US"/>
        </w:rPr>
        <w:t>3</w:t>
      </w:r>
      <w:r>
        <w:rPr>
          <w:color w:val="000000"/>
          <w:spacing w:val="0"/>
          <w:w w:val="100"/>
          <w:position w:val="0"/>
          <w:sz w:val="19"/>
          <w:szCs w:val="19"/>
          <w:shd w:val="clear" w:color="auto" w:fill="auto"/>
          <w:lang w:val="en-US" w:eastAsia="en-US" w:bidi="en-US"/>
        </w:rPr>
        <w:t>'</w:t>
      </w:r>
      <w:r>
        <w:rPr>
          <w:color w:val="000000"/>
          <w:spacing w:val="0"/>
          <w:w w:val="100"/>
          <w:position w:val="0"/>
          <w:sz w:val="19"/>
          <w:szCs w:val="19"/>
          <w:shd w:val="clear" w:color="auto" w:fill="auto"/>
          <w:vertAlign w:val="superscript"/>
          <w:lang w:val="en-US" w:eastAsia="en-US" w:bidi="en-US"/>
        </w:rPr>
        <w:t>7)</w:t>
      </w:r>
    </w:p>
    <w:p>
      <w:pPr>
        <w:pStyle w:val="Style2"/>
        <w:keepNext w:val="0"/>
        <w:keepLines w:val="0"/>
        <w:widowControl w:val="0"/>
        <w:shd w:val="clear" w:color="auto" w:fill="auto"/>
        <w:bidi w:val="0"/>
        <w:spacing w:before="0" w:after="0" w:line="259" w:lineRule="auto"/>
        <w:ind w:left="0" w:right="0" w:firstLine="320"/>
        <w:jc w:val="both"/>
        <w:rPr>
          <w:sz w:val="22"/>
          <w:szCs w:val="22"/>
        </w:rPr>
      </w:pPr>
      <w:r>
        <w:rPr>
          <w:color w:val="000000"/>
          <w:spacing w:val="0"/>
          <w:w w:val="100"/>
          <w:position w:val="0"/>
          <w:sz w:val="22"/>
          <w:szCs w:val="22"/>
          <w:shd w:val="clear" w:color="auto" w:fill="auto"/>
          <w:lang w:val="ru-RU" w:eastAsia="ru-RU" w:bidi="ru-RU"/>
        </w:rPr>
        <w:t>Понятие поглощенной дозы справедливо для всех видов ионизирующих излучений, материалов и энергий. Погло</w:t>
        <w:softHyphen/>
        <w:t>щенная доза определяет виды биологических эффектов в веществе, возникающие при прохождении через вещество ионизирующего излучения.</w:t>
      </w:r>
    </w:p>
    <w:p>
      <w:pPr>
        <w:pStyle w:val="Style2"/>
        <w:keepNext w:val="0"/>
        <w:keepLines w:val="0"/>
        <w:widowControl w:val="0"/>
        <w:shd w:val="clear" w:color="auto" w:fill="auto"/>
        <w:bidi w:val="0"/>
        <w:spacing w:before="0" w:after="0" w:line="259" w:lineRule="auto"/>
        <w:ind w:left="0" w:right="0" w:firstLine="320"/>
        <w:jc w:val="both"/>
        <w:rPr>
          <w:sz w:val="22"/>
          <w:szCs w:val="22"/>
        </w:rPr>
      </w:pPr>
      <w:r>
        <w:rPr>
          <w:color w:val="000000"/>
          <w:spacing w:val="0"/>
          <w:w w:val="100"/>
          <w:position w:val="0"/>
          <w:sz w:val="22"/>
          <w:szCs w:val="22"/>
          <w:shd w:val="clear" w:color="auto" w:fill="auto"/>
          <w:lang w:val="ru-RU" w:eastAsia="ru-RU" w:bidi="ru-RU"/>
        </w:rPr>
        <w:t>Кроме поглощенной дозы вводится понятие экспозици</w:t>
        <w:softHyphen/>
        <w:t>онной и эквивалентной дозы.</w:t>
      </w:r>
    </w:p>
    <w:sectPr>
      <w:footnotePr>
        <w:pos w:val="pageBottom"/>
        <w:numFmt w:val="decimal"/>
        <w:numStart w:val="3"/>
        <w:numRestart w:val="continuous"/>
        <w15:footnoteColumns w:val="1"/>
      </w:footnotePr>
      <w:type w:val="continuous"/>
      <w:pgSz w:w="8400" w:h="11900"/>
      <w:pgMar w:top="1503" w:right="1065" w:bottom="1215" w:left="1143" w:header="0" w:footer="3" w:gutter="0"/>
      <w:cols w:space="720"/>
      <w:noEndnote/>
      <w:rtlGutter w:val="0"/>
      <w:docGrid w:linePitch="360"/>
    </w:sectPr>
  </w:body>
</w:document>
</file>

<file path=word/footnotes.xml><?xml version="1.0" encoding="utf-8"?>
<w:footnotes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footnote w:id="0" w:type="separator">
    <w:p>
      <w:r>
        <w:separator/>
      </w:r>
    </w:p>
  </w:footnote>
  <w:footnote w:id="1" w:type="continuationSeparator">
    <w:p>
      <w:r>
        <w:continuationSeparator/>
      </w:r>
    </w:p>
  </w:footnote>
  <w:footnote w:id="2">
    <w:p>
      <w:pPr>
        <w:pStyle w:val="Style2"/>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Здесь и далее будут употребляться в качестве синонимов несколько терми</w:t>
        <w:softHyphen/>
        <w:t>нов, обозначающие лечение новообразований посредством ионизирующего излучения, такие как «радиотерапия», «лучевая терапия» и «радиационная терапия».</w:t>
      </w:r>
    </w:p>
  </w:footnote>
  <w:footnote w:id="3">
    <w:p>
      <w:pPr>
        <w:pStyle w:val="Style2"/>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Дистанционная лучевая терапия подразделяется на традиционную (на пуч</w:t>
        <w:softHyphen/>
        <w:t>ках электронов и фотонов) и адронную (с применением протонов, нейтронов и ионов). Протонная терапия является подвидом адронной терапии.</w:t>
      </w:r>
    </w:p>
  </w:footnote>
  <w:footnote w:id="4">
    <w:p>
      <w:pPr>
        <w:pStyle w:val="Style2"/>
        <w:keepNext w:val="0"/>
        <w:keepLines w:val="0"/>
        <w:widowControl w:val="0"/>
        <w:shd w:val="clear" w:color="auto" w:fill="auto"/>
        <w:bidi w:val="0"/>
        <w:spacing w:before="0" w:after="0" w:line="218" w:lineRule="auto"/>
        <w:ind w:left="0" w:right="0" w:firstLine="0"/>
        <w:jc w:val="both"/>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В лучевой терапии в качестве единиц энергии частиц, которыми облучают (фотонов, электронов, протонов), приняты электронвольты (эВ) и их про</w:t>
        <w:softHyphen/>
        <w:t>изводные килоэлектронвольты (кэВ) и мегаэлектронвольты (МэВ). 1 эВ = 1.602Х10</w:t>
      </w:r>
      <w:r>
        <w:rPr>
          <w:color w:val="000000"/>
          <w:spacing w:val="0"/>
          <w:w w:val="100"/>
          <w:position w:val="0"/>
          <w:shd w:val="clear" w:color="auto" w:fill="auto"/>
          <w:vertAlign w:val="superscript"/>
          <w:lang w:val="ru-RU" w:eastAsia="ru-RU" w:bidi="ru-RU"/>
        </w:rPr>
        <w:t>19</w:t>
      </w:r>
      <w:r>
        <w:rPr>
          <w:color w:val="000000"/>
          <w:spacing w:val="0"/>
          <w:w w:val="100"/>
          <w:position w:val="0"/>
          <w:shd w:val="clear" w:color="auto" w:fill="auto"/>
          <w:lang w:val="ru-RU" w:eastAsia="ru-RU" w:bidi="ru-RU"/>
        </w:rPr>
        <w:t xml:space="preserve"> Дж.</w:t>
      </w:r>
    </w:p>
  </w:footnote>
  <w:footnote w:id="5">
    <w:p>
      <w:pPr>
        <w:pStyle w:val="Style2"/>
        <w:keepNext w:val="0"/>
        <w:keepLines w:val="0"/>
        <w:widowControl w:val="0"/>
        <w:shd w:val="clear" w:color="auto" w:fill="auto"/>
        <w:bidi w:val="0"/>
        <w:spacing w:before="0" w:after="0" w:line="218" w:lineRule="auto"/>
        <w:ind w:left="0" w:right="0" w:firstLine="0"/>
        <w:jc w:val="both"/>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В ряде случаев энергия излучения тратится и на осуществление ядерных реакций в атомах вещества. Однако, вклад такого рода событий в механизм воздействия ИИ на живой объект невелик, поэтому они рассматриваться не будут.</w:t>
      </w:r>
    </w:p>
  </w:footnote>
  <w:footnote w:id="6">
    <w:p>
      <w:pPr>
        <w:pStyle w:val="Style2"/>
        <w:keepNext w:val="0"/>
        <w:keepLines w:val="0"/>
        <w:widowControl w:val="0"/>
        <w:shd w:val="clear" w:color="auto" w:fill="auto"/>
        <w:bidi w:val="0"/>
        <w:spacing w:before="0" w:after="0" w:line="218" w:lineRule="auto"/>
        <w:ind w:left="0" w:right="0" w:firstLine="0"/>
        <w:jc w:val="both"/>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Резорбция — исчезновение или так называемый локальный контроль опухоли.</w:t>
      </w:r>
    </w:p>
  </w:footnote>
  <w:footnote w:id="7">
    <w:p>
      <w:pPr>
        <w:pStyle w:val="Style2"/>
        <w:keepNext w:val="0"/>
        <w:keepLines w:val="0"/>
        <w:widowControl w:val="0"/>
        <w:shd w:val="clear" w:color="auto" w:fill="auto"/>
        <w:bidi w:val="0"/>
        <w:spacing w:before="0" w:after="0" w:line="264" w:lineRule="auto"/>
        <w:ind w:left="0" w:right="0" w:firstLine="0"/>
        <w:jc w:val="left"/>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Постсинтетический период </w:t>
      </w:r>
      <w:r>
        <w:rPr>
          <w:color w:val="000000"/>
          <w:spacing w:val="0"/>
          <w:w w:val="100"/>
          <w:position w:val="0"/>
          <w:shd w:val="clear" w:color="auto" w:fill="auto"/>
          <w:lang w:val="en-US" w:eastAsia="en-US" w:bidi="en-US"/>
        </w:rPr>
        <w:t>(G</w:t>
      </w:r>
      <w:r>
        <w:rPr>
          <w:color w:val="000000"/>
          <w:spacing w:val="0"/>
          <w:w w:val="100"/>
          <w:position w:val="0"/>
          <w:shd w:val="clear" w:color="auto" w:fill="auto"/>
          <w:vertAlign w:val="subscript"/>
          <w:lang w:val="en-US" w:eastAsia="en-US" w:bidi="en-US"/>
        </w:rPr>
        <w:t>2</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фаза, в которой в клетке происходит синтез белков, необходимых для осуществления процесса деления.</w:t>
      </w:r>
    </w:p>
  </w:footnote>
  <w:footnote w:id="8">
    <w:p>
      <w:pPr>
        <w:pStyle w:val="Style2"/>
        <w:keepNext w:val="0"/>
        <w:keepLines w:val="0"/>
        <w:widowControl w:val="0"/>
        <w:shd w:val="clear" w:color="auto" w:fill="auto"/>
        <w:bidi w:val="0"/>
        <w:spacing w:before="0" w:after="0" w:line="218" w:lineRule="auto"/>
        <w:ind w:left="0" w:right="0" w:firstLine="0"/>
        <w:jc w:val="left"/>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Митоз (М)</w:t>
      </w:r>
    </w:p>
  </w:footnote>
  <w:footnote w:id="9">
    <w:p>
      <w:pPr>
        <w:pStyle w:val="Style2"/>
        <w:keepNext w:val="0"/>
        <w:keepLines w:val="0"/>
        <w:widowControl w:val="0"/>
        <w:shd w:val="clear" w:color="auto" w:fill="auto"/>
        <w:bidi w:val="0"/>
        <w:spacing w:before="0" w:after="0" w:line="218" w:lineRule="auto"/>
        <w:ind w:left="0" w:right="0" w:firstLine="0"/>
        <w:jc w:val="both"/>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Пресинтетический период </w:t>
      </w:r>
      <w:r>
        <w:rPr>
          <w:color w:val="000000"/>
          <w:spacing w:val="0"/>
          <w:w w:val="100"/>
          <w:position w:val="0"/>
          <w:shd w:val="clear" w:color="auto" w:fill="auto"/>
          <w:lang w:val="en-US" w:eastAsia="en-US" w:bidi="en-US"/>
        </w:rPr>
        <w:t xml:space="preserve">(G^ </w:t>
      </w:r>
      <w:r>
        <w:rPr>
          <w:color w:val="000000"/>
          <w:spacing w:val="0"/>
          <w:w w:val="100"/>
          <w:position w:val="0"/>
          <w:shd w:val="clear" w:color="auto" w:fill="auto"/>
          <w:lang w:val="ru-RU" w:eastAsia="ru-RU" w:bidi="ru-RU"/>
        </w:rPr>
        <w:t>— фаза, с которой начинается процесс кле</w:t>
        <w:softHyphen/>
        <w:t>точного деления. В этом периоде синтезируется РНК и белки, необходимые для репликации ДНК.</w:t>
      </w:r>
    </w:p>
  </w:footnote>
  <w:footnote w:id="10">
    <w:p>
      <w:pPr>
        <w:pStyle w:val="Style2"/>
        <w:keepNext w:val="0"/>
        <w:keepLines w:val="0"/>
        <w:widowControl w:val="0"/>
        <w:shd w:val="clear" w:color="auto" w:fill="auto"/>
        <w:bidi w:val="0"/>
        <w:spacing w:before="0" w:after="0" w:line="218" w:lineRule="auto"/>
        <w:ind w:left="0" w:right="0" w:firstLine="0"/>
        <w:jc w:val="both"/>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Синтетический период </w:t>
      </w:r>
      <w:r>
        <w:rPr>
          <w:color w:val="000000"/>
          <w:spacing w:val="0"/>
          <w:w w:val="100"/>
          <w:position w:val="0"/>
          <w:shd w:val="clear" w:color="auto" w:fill="auto"/>
          <w:lang w:val="en-US" w:eastAsia="en-US" w:bidi="en-US"/>
        </w:rPr>
        <w:t xml:space="preserve">(S) </w:t>
      </w:r>
      <w:r>
        <w:rPr>
          <w:color w:val="000000"/>
          <w:spacing w:val="0"/>
          <w:w w:val="100"/>
          <w:position w:val="0"/>
          <w:shd w:val="clear" w:color="auto" w:fill="auto"/>
          <w:lang w:val="ru-RU" w:eastAsia="ru-RU" w:bidi="ru-RU"/>
        </w:rPr>
        <w:t>в этой фазе происходит удвоение ДНК — ре</w:t>
        <w:softHyphen/>
        <w:t>пликация.</w:t>
      </w:r>
    </w:p>
  </w:footnote>
  <w:footnote w:id="11">
    <w:p>
      <w:pPr>
        <w:pStyle w:val="Style2"/>
        <w:keepNext w:val="0"/>
        <w:keepLines w:val="0"/>
        <w:widowControl w:val="0"/>
        <w:shd w:val="clear" w:color="auto" w:fill="auto"/>
        <w:bidi w:val="0"/>
        <w:spacing w:before="0" w:after="0" w:line="218" w:lineRule="auto"/>
        <w:ind w:left="0" w:right="0" w:firstLine="0"/>
        <w:jc w:val="both"/>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Стоит отметить, что переход из фазы </w:t>
      </w:r>
      <w:r>
        <w:rPr>
          <w:color w:val="000000"/>
          <w:spacing w:val="0"/>
          <w:w w:val="100"/>
          <w:position w:val="0"/>
          <w:shd w:val="clear" w:color="auto" w:fill="auto"/>
          <w:lang w:val="en-US" w:eastAsia="en-US" w:bidi="en-US"/>
        </w:rPr>
        <w:t>G</w:t>
      </w:r>
      <w:r>
        <w:rPr>
          <w:color w:val="000000"/>
          <w:spacing w:val="0"/>
          <w:w w:val="100"/>
          <w:position w:val="0"/>
          <w:shd w:val="clear" w:color="auto" w:fill="auto"/>
          <w:vertAlign w:val="subscript"/>
          <w:lang w:val="en-US" w:eastAsia="en-US" w:bidi="en-US"/>
        </w:rPr>
        <w:t>o</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в Ц и обратно является малове</w:t>
        <w:softHyphen/>
        <w:t>роятным.</w:t>
      </w:r>
    </w:p>
  </w:footnote>
  <w:footnote w:id="12">
    <w:p>
      <w:pPr>
        <w:pStyle w:val="Style2"/>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vertAlign w:val="superscript"/>
          <w:lang w:val="ru-RU" w:eastAsia="ru-RU" w:bidi="ru-RU"/>
        </w:rPr>
        <w:footnoteRef/>
      </w:r>
      <w:r>
        <w:rPr>
          <w:color w:val="000000"/>
          <w:spacing w:val="0"/>
          <w:w w:val="100"/>
          <w:position w:val="0"/>
          <w:sz w:val="19"/>
          <w:szCs w:val="19"/>
          <w:shd w:val="clear" w:color="auto" w:fill="auto"/>
          <w:lang w:val="en-US" w:eastAsia="en-US" w:bidi="en-US"/>
        </w:rPr>
        <w:t xml:space="preserve">IMRT </w:t>
      </w:r>
      <w:r>
        <w:rPr>
          <w:color w:val="000000"/>
          <w:spacing w:val="0"/>
          <w:w w:val="100"/>
          <w:position w:val="0"/>
          <w:sz w:val="19"/>
          <w:szCs w:val="19"/>
          <w:shd w:val="clear" w:color="auto" w:fill="auto"/>
          <w:lang w:val="ru-RU" w:eastAsia="ru-RU" w:bidi="ru-RU"/>
        </w:rPr>
        <w:t xml:space="preserve">— </w:t>
      </w:r>
      <w:r>
        <w:rPr>
          <w:color w:val="000000"/>
          <w:spacing w:val="0"/>
          <w:w w:val="100"/>
          <w:position w:val="0"/>
          <w:sz w:val="19"/>
          <w:szCs w:val="19"/>
          <w:shd w:val="clear" w:color="auto" w:fill="auto"/>
          <w:lang w:val="en-US" w:eastAsia="en-US" w:bidi="en-US"/>
        </w:rPr>
        <w:t>Intensity-Modulated Radiation Therapy</w:t>
      </w:r>
    </w:p>
  </w:footnote>
  <w:footnote w:id="13">
    <w:p>
      <w:pPr>
        <w:pStyle w:val="Style2"/>
        <w:keepNext w:val="0"/>
        <w:keepLines w:val="0"/>
        <w:widowControl w:val="0"/>
        <w:shd w:val="clear" w:color="auto" w:fill="auto"/>
        <w:bidi w:val="0"/>
        <w:spacing w:before="0" w:after="0" w:line="223" w:lineRule="auto"/>
        <w:ind w:left="0" w:right="0" w:firstLine="0"/>
        <w:jc w:val="both"/>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MGH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Massachusetts General Hospital, </w:t>
      </w:r>
      <w:r>
        <w:rPr>
          <w:color w:val="000000"/>
          <w:spacing w:val="0"/>
          <w:w w:val="100"/>
          <w:position w:val="0"/>
          <w:shd w:val="clear" w:color="auto" w:fill="auto"/>
          <w:lang w:val="ru-RU" w:eastAsia="ru-RU" w:bidi="ru-RU"/>
        </w:rPr>
        <w:t>крупный онкологический центр в г. Бостон, США.</w:t>
      </w:r>
    </w:p>
  </w:footnote>
  <w:footnote w:id="14">
    <w:p>
      <w:pPr>
        <w:pStyle w:val="Style2"/>
        <w:keepNext w:val="0"/>
        <w:keepLines w:val="0"/>
        <w:widowControl w:val="0"/>
        <w:shd w:val="clear" w:color="auto" w:fill="auto"/>
        <w:bidi w:val="0"/>
        <w:spacing w:before="0" w:after="0"/>
        <w:ind w:left="0" w:right="0" w:firstLine="0"/>
        <w:jc w:val="left"/>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Радиационная длина — средняя толщина вещества, на которой энергия электрона уменьшается в е раз.</w:t>
      </w:r>
    </w:p>
  </w:footnote>
  <w:footnote w:id="15">
    <w:p>
      <w:pPr>
        <w:pStyle w:val="Style2"/>
        <w:keepNext w:val="0"/>
        <w:keepLines w:val="0"/>
        <w:widowControl w:val="0"/>
        <w:pBdr>
          <w:top w:val="single" w:sz="4" w:space="0" w:color="auto"/>
        </w:pBdr>
        <w:shd w:val="clear" w:color="auto" w:fill="auto"/>
        <w:bidi w:val="0"/>
        <w:spacing w:before="0" w:after="0" w:line="240" w:lineRule="auto"/>
        <w:ind w:left="0" w:right="0" w:firstLine="0"/>
        <w:jc w:val="left"/>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См. пункт 1.2</w:t>
      </w:r>
    </w:p>
  </w:footnote>
  <w:footnote w:id="16">
    <w:p>
      <w:pPr>
        <w:pStyle w:val="Style2"/>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Специальные импульсные магниты, использующиеся для вывода пучка из синхротрона, также называющиеся кикер-магнитами.</w:t>
      </w:r>
    </w:p>
  </w:footnote>
  <w:footnote w:id="17">
    <w:p>
      <w:pPr>
        <w:pStyle w:val="Style2"/>
        <w:keepNext w:val="0"/>
        <w:keepLines w:val="0"/>
        <w:widowControl w:val="0"/>
        <w:shd w:val="clear" w:color="auto" w:fill="auto"/>
        <w:bidi w:val="0"/>
        <w:spacing w:before="0" w:after="0" w:line="271" w:lineRule="auto"/>
        <w:ind w:left="0" w:right="0" w:firstLine="0"/>
        <w:jc w:val="left"/>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RFQ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Radio Frequency Quadrupole.</w:t>
      </w:r>
    </w:p>
  </w:footnote>
  <w:footnote w:id="18">
    <w:p>
      <w:pPr>
        <w:pStyle w:val="Style2"/>
        <w:keepNext w:val="0"/>
        <w:keepLines w:val="0"/>
        <w:widowControl w:val="0"/>
        <w:shd w:val="clear" w:color="auto" w:fill="auto"/>
        <w:bidi w:val="0"/>
        <w:spacing w:before="0" w:after="0" w:line="218" w:lineRule="auto"/>
        <w:ind w:left="0" w:right="0" w:firstLine="0"/>
        <w:jc w:val="left"/>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SCDTL — Side Coupled Drift Tube Linac.</w:t>
      </w:r>
    </w:p>
  </w:footnote>
  <w:footnote w:id="19">
    <w:p>
      <w:pPr>
        <w:pStyle w:val="Style2"/>
        <w:keepNext w:val="0"/>
        <w:keepLines w:val="0"/>
        <w:widowControl w:val="0"/>
        <w:shd w:val="clear" w:color="auto" w:fill="auto"/>
        <w:bidi w:val="0"/>
        <w:spacing w:before="0" w:after="0"/>
        <w:ind w:left="0" w:right="0" w:firstLine="0"/>
        <w:jc w:val="left"/>
      </w:pPr>
      <w:r>
        <w:rPr>
          <w:color w:val="000000"/>
          <w:spacing w:val="0"/>
          <w:w w:val="100"/>
          <w:position w:val="0"/>
          <w:shd w:val="clear" w:color="auto" w:fill="auto"/>
          <w:vertAlign w:val="superscript"/>
          <w:lang w:val="en-US" w:eastAsia="en-US" w:bidi="en-US"/>
        </w:rPr>
        <w:footnoteRef/>
      </w:r>
      <w:r>
        <w:rPr>
          <w:color w:val="000000"/>
          <w:spacing w:val="0"/>
          <w:w w:val="100"/>
          <w:position w:val="0"/>
          <w:shd w:val="clear" w:color="auto" w:fill="auto"/>
          <w:lang w:val="en-US" w:eastAsia="en-US" w:bidi="en-US"/>
        </w:rPr>
        <w:t xml:space="preserve"> CCL - Cell Coupled Linac.</w:t>
      </w:r>
    </w:p>
  </w:footnote>
  <w:footnote w:id="20">
    <w:p>
      <w:pPr>
        <w:pStyle w:val="Style2"/>
        <w:keepNext w:val="0"/>
        <w:keepLines w:val="0"/>
        <w:widowControl w:val="0"/>
        <w:shd w:val="clear" w:color="auto" w:fill="auto"/>
        <w:bidi w:val="0"/>
        <w:spacing w:before="0" w:after="0" w:line="216" w:lineRule="auto"/>
        <w:ind w:left="0" w:right="0" w:firstLine="0"/>
        <w:jc w:val="left"/>
      </w:pPr>
      <w:r>
        <w:rPr>
          <w:color w:val="000000"/>
          <w:spacing w:val="0"/>
          <w:w w:val="100"/>
          <w:position w:val="0"/>
          <w:shd w:val="clear" w:color="auto" w:fill="auto"/>
          <w:vertAlign w:val="superscript"/>
          <w:lang w:val="en-US" w:eastAsia="en-US" w:bidi="en-US"/>
        </w:rPr>
        <w:footnoteRef/>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 xml:space="preserve">ПЭТ </w:t>
      </w:r>
      <w:r>
        <w:rPr>
          <w:color w:val="000000"/>
          <w:spacing w:val="0"/>
          <w:w w:val="100"/>
          <w:position w:val="0"/>
          <w:shd w:val="clear" w:color="auto" w:fill="auto"/>
          <w:lang w:val="en-US" w:eastAsia="en-US" w:bidi="en-US"/>
        </w:rPr>
        <w:t xml:space="preserve">— </w:t>
      </w:r>
      <w:r>
        <w:rPr>
          <w:color w:val="000000"/>
          <w:spacing w:val="0"/>
          <w:w w:val="100"/>
          <w:position w:val="0"/>
          <w:shd w:val="clear" w:color="auto" w:fill="auto"/>
          <w:lang w:val="ru-RU" w:eastAsia="ru-RU" w:bidi="ru-RU"/>
        </w:rPr>
        <w:t>Позитронно-эмиссионная томография.</w:t>
      </w:r>
    </w:p>
  </w:footnote>
  <w:footnote w:id="21">
    <w:p>
      <w:pPr>
        <w:pStyle w:val="Style2"/>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Реперные точки — точки отсчета в определенной системе координат, в лучевой терапии используются для совмещения иммобилизационного устройства с системой облучения.</w:t>
      </w:r>
    </w:p>
  </w:footnote>
  <w:footnote w:id="22">
    <w:p>
      <w:pPr>
        <w:pStyle w:val="Style2"/>
        <w:keepNext w:val="0"/>
        <w:keepLines w:val="0"/>
        <w:widowControl w:val="0"/>
        <w:shd w:val="clear" w:color="auto" w:fill="auto"/>
        <w:bidi w:val="0"/>
        <w:spacing w:before="0" w:after="0"/>
        <w:ind w:left="0" w:right="0" w:firstLine="0"/>
        <w:jc w:val="left"/>
      </w:pPr>
      <w:r>
        <w:rPr>
          <w:color w:val="000000"/>
          <w:spacing w:val="0"/>
          <w:w w:val="100"/>
          <w:position w:val="0"/>
          <w:shd w:val="clear" w:color="auto" w:fill="auto"/>
          <w:lang w:val="ru-RU" w:eastAsia="ru-RU" w:bidi="ru-RU"/>
        </w:rPr>
        <w:footnoteRef/>
      </w:r>
      <w:r>
        <w:rPr>
          <w:color w:val="000000"/>
          <w:spacing w:val="0"/>
          <w:w w:val="100"/>
          <w:position w:val="0"/>
          <w:shd w:val="clear" w:color="auto" w:fill="auto"/>
          <w:lang w:val="ru-RU" w:eastAsia="ru-RU" w:bidi="ru-RU"/>
        </w:rPr>
        <w:t xml:space="preserve"> МКБ — модифицированная кривая Брэгга, в англоязычной литературе — </w:t>
      </w:r>
      <w:r>
        <w:rPr>
          <w:color w:val="000000"/>
          <w:spacing w:val="0"/>
          <w:w w:val="100"/>
          <w:position w:val="0"/>
          <w:shd w:val="clear" w:color="auto" w:fill="auto"/>
          <w:lang w:val="en-US" w:eastAsia="en-US" w:bidi="en-US"/>
        </w:rPr>
        <w:t xml:space="preserve">SOBP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Spread-Out Bragg Peak.</w:t>
      </w:r>
    </w:p>
  </w:footnote>
  <w:footnote w:id="23">
    <w:p>
      <w:pPr>
        <w:pStyle w:val="Style2"/>
        <w:keepNext w:val="0"/>
        <w:keepLines w:val="0"/>
        <w:widowControl w:val="0"/>
        <w:shd w:val="clear" w:color="auto" w:fill="auto"/>
        <w:bidi w:val="0"/>
        <w:spacing w:before="0" w:after="0"/>
        <w:ind w:left="0" w:right="0" w:firstLine="0"/>
        <w:jc w:val="both"/>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Воксел (от англ, </w:t>
      </w:r>
      <w:r>
        <w:rPr>
          <w:color w:val="000000"/>
          <w:spacing w:val="0"/>
          <w:w w:val="100"/>
          <w:position w:val="0"/>
          <w:shd w:val="clear" w:color="auto" w:fill="auto"/>
          <w:lang w:val="en-US" w:eastAsia="en-US" w:bidi="en-US"/>
        </w:rPr>
        <w:t xml:space="preserve">volumetric pixe/) </w:t>
      </w:r>
      <w:r>
        <w:rPr>
          <w:color w:val="000000"/>
          <w:spacing w:val="0"/>
          <w:w w:val="100"/>
          <w:position w:val="0"/>
          <w:shd w:val="clear" w:color="auto" w:fill="auto"/>
          <w:lang w:val="ru-RU" w:eastAsia="ru-RU" w:bidi="ru-RU"/>
        </w:rPr>
        <w:t>— элементарный объем, аналог двухмерных пикселей для трехмерного пространства.</w:t>
      </w:r>
    </w:p>
  </w:footnote>
  <w:footnote w:id="24">
    <w:p>
      <w:pPr>
        <w:pStyle w:val="Style2"/>
        <w:keepNext w:val="0"/>
        <w:keepLines w:val="0"/>
        <w:widowControl w:val="0"/>
        <w:shd w:val="clear" w:color="auto" w:fill="auto"/>
        <w:bidi w:val="0"/>
        <w:spacing w:before="0" w:after="0" w:line="240" w:lineRule="auto"/>
        <w:ind w:left="0" w:right="0" w:firstLine="0"/>
        <w:jc w:val="left"/>
        <w:rPr>
          <w:sz w:val="19"/>
          <w:szCs w:val="19"/>
        </w:rPr>
      </w:pPr>
      <w:r>
        <w:rPr>
          <w:color w:val="000000"/>
          <w:spacing w:val="0"/>
          <w:w w:val="100"/>
          <w:position w:val="0"/>
          <w:sz w:val="19"/>
          <w:szCs w:val="19"/>
          <w:shd w:val="clear" w:color="auto" w:fill="auto"/>
          <w:vertAlign w:val="superscript"/>
          <w:lang w:val="ru-RU" w:eastAsia="ru-RU" w:bidi="ru-RU"/>
        </w:rPr>
        <w:footnoteRef/>
      </w:r>
      <w:r>
        <w:rPr>
          <w:color w:val="000000"/>
          <w:spacing w:val="0"/>
          <w:w w:val="100"/>
          <w:position w:val="0"/>
          <w:sz w:val="19"/>
          <w:szCs w:val="19"/>
          <w:shd w:val="clear" w:color="auto" w:fill="auto"/>
          <w:lang w:val="ru-RU" w:eastAsia="ru-RU" w:bidi="ru-RU"/>
        </w:rPr>
        <w:t xml:space="preserve"> </w:t>
      </w:r>
      <w:r>
        <w:rPr>
          <w:color w:val="000000"/>
          <w:spacing w:val="0"/>
          <w:w w:val="100"/>
          <w:position w:val="0"/>
          <w:sz w:val="19"/>
          <w:szCs w:val="19"/>
          <w:shd w:val="clear" w:color="auto" w:fill="auto"/>
          <w:lang w:val="en-US" w:eastAsia="en-US" w:bidi="en-US"/>
        </w:rPr>
        <w:t xml:space="preserve">GTV </w:t>
      </w:r>
      <w:r>
        <w:rPr>
          <w:color w:val="000000"/>
          <w:spacing w:val="0"/>
          <w:w w:val="100"/>
          <w:position w:val="0"/>
          <w:sz w:val="19"/>
          <w:szCs w:val="19"/>
          <w:shd w:val="clear" w:color="auto" w:fill="auto"/>
          <w:lang w:val="ru-RU" w:eastAsia="ru-RU" w:bidi="ru-RU"/>
        </w:rPr>
        <w:t xml:space="preserve">— </w:t>
      </w:r>
      <w:r>
        <w:rPr>
          <w:color w:val="000000"/>
          <w:spacing w:val="0"/>
          <w:w w:val="100"/>
          <w:position w:val="0"/>
          <w:sz w:val="19"/>
          <w:szCs w:val="19"/>
          <w:shd w:val="clear" w:color="auto" w:fill="auto"/>
          <w:lang w:val="en-US" w:eastAsia="en-US" w:bidi="en-US"/>
        </w:rPr>
        <w:t>Gross Tumor Volume</w:t>
      </w:r>
    </w:p>
  </w:footnote>
  <w:footnote w:id="25">
    <w:p>
      <w:pPr>
        <w:pStyle w:val="Style2"/>
        <w:keepNext w:val="0"/>
        <w:keepLines w:val="0"/>
        <w:widowControl w:val="0"/>
        <w:shd w:val="clear" w:color="auto" w:fill="auto"/>
        <w:bidi w:val="0"/>
        <w:spacing w:before="0" w:after="0" w:line="209" w:lineRule="auto"/>
        <w:ind w:left="0" w:right="0" w:firstLine="0"/>
        <w:jc w:val="left"/>
        <w:rPr>
          <w:sz w:val="19"/>
          <w:szCs w:val="19"/>
        </w:rPr>
      </w:pPr>
      <w:r>
        <w:rPr>
          <w:color w:val="000000"/>
          <w:spacing w:val="0"/>
          <w:w w:val="100"/>
          <w:position w:val="0"/>
          <w:sz w:val="19"/>
          <w:szCs w:val="19"/>
          <w:shd w:val="clear" w:color="auto" w:fill="auto"/>
          <w:vertAlign w:val="superscript"/>
          <w:lang w:val="ru-RU" w:eastAsia="ru-RU" w:bidi="ru-RU"/>
        </w:rPr>
        <w:footnoteRef/>
      </w:r>
      <w:r>
        <w:rPr>
          <w:color w:val="000000"/>
          <w:spacing w:val="0"/>
          <w:w w:val="100"/>
          <w:position w:val="0"/>
          <w:sz w:val="19"/>
          <w:szCs w:val="19"/>
          <w:shd w:val="clear" w:color="auto" w:fill="auto"/>
          <w:lang w:val="ru-RU" w:eastAsia="ru-RU" w:bidi="ru-RU"/>
        </w:rPr>
        <w:t xml:space="preserve"> </w:t>
      </w:r>
      <w:r>
        <w:rPr>
          <w:color w:val="000000"/>
          <w:spacing w:val="0"/>
          <w:w w:val="100"/>
          <w:position w:val="0"/>
          <w:sz w:val="19"/>
          <w:szCs w:val="19"/>
          <w:shd w:val="clear" w:color="auto" w:fill="auto"/>
          <w:lang w:val="en-US" w:eastAsia="en-US" w:bidi="en-US"/>
        </w:rPr>
        <w:t>CTV — Clinical Target Volume</w:t>
      </w:r>
    </w:p>
  </w:footnote>
  <w:footnote w:id="26">
    <w:p>
      <w:pPr>
        <w:pStyle w:val="Style2"/>
        <w:keepNext w:val="0"/>
        <w:keepLines w:val="0"/>
        <w:widowControl w:val="0"/>
        <w:shd w:val="clear" w:color="auto" w:fill="auto"/>
        <w:bidi w:val="0"/>
        <w:spacing w:before="0" w:after="0" w:line="204" w:lineRule="auto"/>
        <w:ind w:left="0" w:right="0" w:firstLine="0"/>
        <w:jc w:val="left"/>
        <w:rPr>
          <w:sz w:val="19"/>
          <w:szCs w:val="19"/>
        </w:rPr>
      </w:pPr>
      <w:r>
        <w:rPr>
          <w:color w:val="000000"/>
          <w:spacing w:val="0"/>
          <w:w w:val="100"/>
          <w:position w:val="0"/>
          <w:sz w:val="19"/>
          <w:szCs w:val="19"/>
          <w:shd w:val="clear" w:color="auto" w:fill="auto"/>
          <w:vertAlign w:val="superscript"/>
          <w:lang w:val="en-US" w:eastAsia="en-US" w:bidi="en-US"/>
        </w:rPr>
        <w:footnoteRef/>
      </w:r>
      <w:r>
        <w:rPr>
          <w:color w:val="000000"/>
          <w:spacing w:val="0"/>
          <w:w w:val="100"/>
          <w:position w:val="0"/>
          <w:sz w:val="19"/>
          <w:szCs w:val="19"/>
          <w:shd w:val="clear" w:color="auto" w:fill="auto"/>
          <w:lang w:val="en-US" w:eastAsia="en-US" w:bidi="en-US"/>
        </w:rPr>
        <w:t xml:space="preserve"> PTV — Planning Target Volume</w:t>
      </w:r>
    </w:p>
  </w:footnote>
  <w:footnote w:id="27">
    <w:p>
      <w:pPr>
        <w:pStyle w:val="Style2"/>
        <w:keepNext w:val="0"/>
        <w:keepLines w:val="0"/>
        <w:widowControl w:val="0"/>
        <w:shd w:val="clear" w:color="auto" w:fill="auto"/>
        <w:bidi w:val="0"/>
        <w:spacing w:before="0" w:after="0" w:line="209" w:lineRule="auto"/>
        <w:ind w:left="0" w:right="0" w:firstLine="0"/>
        <w:jc w:val="left"/>
        <w:rPr>
          <w:sz w:val="19"/>
          <w:szCs w:val="19"/>
        </w:rPr>
      </w:pPr>
      <w:r>
        <w:rPr>
          <w:color w:val="000000"/>
          <w:spacing w:val="0"/>
          <w:w w:val="100"/>
          <w:position w:val="0"/>
          <w:sz w:val="19"/>
          <w:szCs w:val="19"/>
          <w:shd w:val="clear" w:color="auto" w:fill="auto"/>
          <w:vertAlign w:val="superscript"/>
          <w:lang w:val="en-US" w:eastAsia="en-US" w:bidi="en-US"/>
        </w:rPr>
        <w:footnoteRef/>
      </w:r>
      <w:r>
        <w:rPr>
          <w:color w:val="000000"/>
          <w:spacing w:val="0"/>
          <w:w w:val="100"/>
          <w:position w:val="0"/>
          <w:sz w:val="19"/>
          <w:szCs w:val="19"/>
          <w:shd w:val="clear" w:color="auto" w:fill="auto"/>
          <w:lang w:val="en-US" w:eastAsia="en-US" w:bidi="en-US"/>
        </w:rPr>
        <w:t>ITV — Internal Target Volume</w:t>
      </w:r>
    </w:p>
  </w:footnote>
  <w:footnote w:id="28">
    <w:p>
      <w:pPr>
        <w:pStyle w:val="Style2"/>
        <w:keepNext w:val="0"/>
        <w:keepLines w:val="0"/>
        <w:widowControl w:val="0"/>
        <w:shd w:val="clear" w:color="auto" w:fill="auto"/>
        <w:bidi w:val="0"/>
        <w:spacing w:before="0" w:after="0" w:line="240" w:lineRule="auto"/>
        <w:ind w:left="0" w:right="0" w:firstLine="0"/>
        <w:jc w:val="left"/>
        <w:rPr>
          <w:sz w:val="22"/>
          <w:szCs w:val="22"/>
        </w:rPr>
      </w:pPr>
      <w:r>
        <w:rPr>
          <w:rFonts w:ascii="Verdana" w:eastAsia="Verdana" w:hAnsi="Verdana" w:cs="Verdana"/>
          <w:color w:val="000000"/>
          <w:spacing w:val="0"/>
          <w:w w:val="100"/>
          <w:position w:val="0"/>
          <w:sz w:val="22"/>
          <w:szCs w:val="22"/>
          <w:shd w:val="clear" w:color="auto" w:fill="auto"/>
          <w:vertAlign w:val="superscript"/>
          <w:lang w:val="ru-RU" w:eastAsia="ru-RU" w:bidi="ru-RU"/>
        </w:rPr>
        <w:footnoteRef/>
      </w:r>
      <w:r>
        <w:rPr>
          <w:rFonts w:ascii="Verdana" w:eastAsia="Verdana" w:hAnsi="Verdana" w:cs="Verdana"/>
          <w:color w:val="000000"/>
          <w:spacing w:val="0"/>
          <w:w w:val="100"/>
          <w:position w:val="0"/>
          <w:sz w:val="22"/>
          <w:szCs w:val="22"/>
          <w:shd w:val="clear" w:color="auto" w:fill="auto"/>
          <w:lang w:val="en-US" w:eastAsia="en-US" w:bidi="en-US"/>
        </w:rPr>
        <w:t xml:space="preserve">IMPT </w:t>
      </w:r>
      <w:r>
        <w:rPr>
          <w:rFonts w:ascii="Verdana" w:eastAsia="Verdana" w:hAnsi="Verdana" w:cs="Verdana"/>
          <w:color w:val="000000"/>
          <w:spacing w:val="0"/>
          <w:w w:val="100"/>
          <w:position w:val="0"/>
          <w:sz w:val="22"/>
          <w:szCs w:val="22"/>
          <w:shd w:val="clear" w:color="auto" w:fill="auto"/>
          <w:lang w:val="ru-RU" w:eastAsia="ru-RU" w:bidi="ru-RU"/>
        </w:rPr>
        <w:t xml:space="preserve">— </w:t>
      </w:r>
      <w:r>
        <w:rPr>
          <w:rFonts w:ascii="Verdana" w:eastAsia="Verdana" w:hAnsi="Verdana" w:cs="Verdana"/>
          <w:color w:val="000000"/>
          <w:spacing w:val="0"/>
          <w:w w:val="100"/>
          <w:position w:val="0"/>
          <w:sz w:val="22"/>
          <w:szCs w:val="22"/>
          <w:shd w:val="clear" w:color="auto" w:fill="auto"/>
          <w:lang w:val="en-US" w:eastAsia="en-US" w:bidi="en-US"/>
        </w:rPr>
        <w:t>Intensity-Modulated Proton Beam Therapy</w:t>
      </w:r>
    </w:p>
  </w:footnote>
  <w:footnote w:id="29">
    <w:p>
      <w:pPr>
        <w:pStyle w:val="Style2"/>
        <w:keepNext w:val="0"/>
        <w:keepLines w:val="0"/>
        <w:widowControl w:val="0"/>
        <w:shd w:val="clear" w:color="auto" w:fill="auto"/>
        <w:bidi w:val="0"/>
        <w:spacing w:before="0" w:after="0" w:line="240" w:lineRule="auto"/>
        <w:ind w:left="0" w:right="0" w:firstLine="0"/>
        <w:jc w:val="both"/>
      </w:pPr>
      <w:r>
        <w:rPr>
          <w:color w:val="000000"/>
          <w:spacing w:val="0"/>
          <w:w w:val="100"/>
          <w:position w:val="0"/>
          <w:shd w:val="clear" w:color="auto" w:fill="auto"/>
          <w:vertAlign w:val="superscript"/>
          <w:lang w:val="ru-RU" w:eastAsia="ru-RU" w:bidi="ru-RU"/>
        </w:rPr>
        <w:footnoteRef/>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 xml:space="preserve">SABR </w:t>
      </w:r>
      <w:r>
        <w:rPr>
          <w:color w:val="000000"/>
          <w:spacing w:val="0"/>
          <w:w w:val="100"/>
          <w:position w:val="0"/>
          <w:shd w:val="clear" w:color="auto" w:fill="auto"/>
          <w:lang w:val="ru-RU" w:eastAsia="ru-RU" w:bidi="ru-RU"/>
        </w:rPr>
        <w:t xml:space="preserve">— </w:t>
      </w:r>
      <w:r>
        <w:rPr>
          <w:color w:val="000000"/>
          <w:spacing w:val="0"/>
          <w:w w:val="100"/>
          <w:position w:val="0"/>
          <w:shd w:val="clear" w:color="auto" w:fill="auto"/>
          <w:lang w:val="en-US" w:eastAsia="en-US" w:bidi="en-US"/>
        </w:rPr>
        <w:t>Stereotactic Ablative Body Radiotherapy</w:t>
      </w:r>
    </w:p>
  </w:footnote>
  <w:footnote w:id="30">
    <w:p>
      <w:pPr>
        <w:pStyle w:val="Style2"/>
        <w:keepNext w:val="0"/>
        <w:keepLines w:val="0"/>
        <w:widowControl w:val="0"/>
        <w:shd w:val="clear" w:color="auto" w:fill="auto"/>
        <w:bidi w:val="0"/>
        <w:spacing w:before="0" w:after="0" w:line="216" w:lineRule="auto"/>
        <w:ind w:left="0" w:right="0" w:firstLine="0"/>
        <w:jc w:val="left"/>
      </w:pPr>
      <w:r>
        <w:rPr>
          <w:color w:val="000000"/>
          <w:spacing w:val="0"/>
          <w:w w:val="100"/>
          <w:position w:val="0"/>
          <w:shd w:val="clear" w:color="auto" w:fill="auto"/>
          <w:vertAlign w:val="superscript"/>
          <w:lang w:val="en-US" w:eastAsia="en-US" w:bidi="en-US"/>
        </w:rPr>
        <w:footnoteRef/>
      </w:r>
      <w:r>
        <w:rPr>
          <w:color w:val="000000"/>
          <w:spacing w:val="0"/>
          <w:w w:val="100"/>
          <w:position w:val="0"/>
          <w:shd w:val="clear" w:color="auto" w:fill="auto"/>
          <w:lang w:val="en-US" w:eastAsia="en-US" w:bidi="en-US"/>
        </w:rPr>
        <w:t xml:space="preserve"> SBRT — Stereotactic Body RadioTherapy</w:t>
      </w:r>
    </w:p>
  </w:footnote>
</w:footnotes>
</file>

<file path=word/header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0" behindDoc="1" locked="0" layoutInCell="1" allowOverlap="1">
              <wp:simplePos x="0" y="0"/>
              <wp:positionH relativeFrom="page">
                <wp:posOffset>769620</wp:posOffset>
              </wp:positionH>
              <wp:positionV relativeFrom="page">
                <wp:posOffset>736600</wp:posOffset>
              </wp:positionV>
              <wp:extent cx="3870960" cy="94615"/>
              <wp:wrapNone/>
              <wp:docPr id="6" name="Shape 6"/>
              <a:graphic xmlns:a="http://schemas.openxmlformats.org/drawingml/2006/main">
                <a:graphicData uri="http://schemas.microsoft.com/office/word/2010/wordprocessingShape">
                  <wps:wsp>
                    <wps:cNvSpPr txBox="1"/>
                    <wps:spPr>
                      <a:xfrm>
                        <a:ext cx="3870960" cy="94615"/>
                      </a:xfrm>
                      <a:prstGeom prst="rect"/>
                      <a:noFill/>
                    </wps:spPr>
                    <wps:txbx>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wps:txbx>
                    <wps:bodyPr lIns="0" tIns="0" rIns="0" bIns="0">
                      <a:spAutoFit/>
                    </wps:bodyPr>
                  </wps:wsp>
                </a:graphicData>
              </a:graphic>
            </wp:anchor>
          </w:drawing>
        </mc:Choice>
        <mc:Fallback>
          <w:pict>
            <v:shape id="_x0000_s1032" type="#_x0000_t202" style="position:absolute;margin-left:60.600000000000001pt;margin-top:58.pt;width:304.80000000000001pt;height:7.4500000000000002pt;z-index:-188744063;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757555</wp:posOffset>
              </wp:positionH>
              <wp:positionV relativeFrom="page">
                <wp:posOffset>887095</wp:posOffset>
              </wp:positionV>
              <wp:extent cx="3886200" cy="0"/>
              <wp:wrapNone/>
              <wp:docPr id="8" name="Shape 8"/>
              <a:graphic xmlns:a="http://schemas.openxmlformats.org/drawingml/2006/main">
                <a:graphicData uri="http://schemas.microsoft.com/office/word/2010/wordprocessingShape">
                  <wps:wsp>
                    <wps:cNvCnPr/>
                    <wps:spPr>
                      <a:xfrm>
                        <a:ext cx="3886200" cy="0"/>
                      </a:xfrm>
                      <a:prstGeom prst="straightConnector1"/>
                      <a:ln w="12700">
                        <a:solidFill/>
                      </a:ln>
                    </wps:spPr>
                    <wps:bodyPr/>
                  </wps:wsp>
                </a:graphicData>
              </a:graphic>
            </wp:anchor>
          </w:drawing>
        </mc:Choice>
        <mc:Fallback>
          <w:pict>
            <v:shape o:spt="32" o:oned="true" path="m,l21600,21600e" style="position:absolute;margin-left:59.649999999999999pt;margin-top:69.850000000000009pt;width:306.pt;height:0;z-index:-251658240;mso-position-horizontal-relative:page;mso-position-vertical-relative:page">
              <v:stroke weight="1.pt"/>
            </v:shape>
          </w:pict>
        </mc:Fallback>
      </mc:AlternateContent>
    </w:r>
  </w:p>
</w:hdr>
</file>

<file path=word/header1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0" behindDoc="1" locked="0" layoutInCell="1" allowOverlap="1">
              <wp:simplePos x="0" y="0"/>
              <wp:positionH relativeFrom="page">
                <wp:posOffset>769620</wp:posOffset>
              </wp:positionH>
              <wp:positionV relativeFrom="page">
                <wp:posOffset>736600</wp:posOffset>
              </wp:positionV>
              <wp:extent cx="3870960" cy="94615"/>
              <wp:wrapNone/>
              <wp:docPr id="32" name="Shape 32"/>
              <a:graphic xmlns:a="http://schemas.openxmlformats.org/drawingml/2006/main">
                <a:graphicData uri="http://schemas.microsoft.com/office/word/2010/wordprocessingShape">
                  <wps:wsp>
                    <wps:cNvSpPr txBox="1"/>
                    <wps:spPr>
                      <a:xfrm>
                        <a:ext cx="3870960" cy="94615"/>
                      </a:xfrm>
                      <a:prstGeom prst="rect"/>
                      <a:noFill/>
                    </wps:spPr>
                    <wps:txbx>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wps:txbx>
                    <wps:bodyPr lIns="0" tIns="0" rIns="0" bIns="0">
                      <a:spAutoFit/>
                    </wps:bodyPr>
                  </wps:wsp>
                </a:graphicData>
              </a:graphic>
            </wp:anchor>
          </w:drawing>
        </mc:Choice>
        <mc:Fallback>
          <w:pict>
            <v:shape id="_x0000_s1058" type="#_x0000_t202" style="position:absolute;margin-left:60.600000000000001pt;margin-top:58.pt;width:304.80000000000001pt;height:7.4500000000000002pt;z-index:-188744053;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757555</wp:posOffset>
              </wp:positionH>
              <wp:positionV relativeFrom="page">
                <wp:posOffset>887095</wp:posOffset>
              </wp:positionV>
              <wp:extent cx="3886200" cy="0"/>
              <wp:wrapNone/>
              <wp:docPr id="34" name="Shape 34"/>
              <a:graphic xmlns:a="http://schemas.openxmlformats.org/drawingml/2006/main">
                <a:graphicData uri="http://schemas.microsoft.com/office/word/2010/wordprocessingShape">
                  <wps:wsp>
                    <wps:cNvCnPr/>
                    <wps:spPr>
                      <a:xfrm>
                        <a:ext cx="3886200" cy="0"/>
                      </a:xfrm>
                      <a:prstGeom prst="straightConnector1"/>
                      <a:ln w="12700">
                        <a:solidFill/>
                      </a:ln>
                    </wps:spPr>
                    <wps:bodyPr/>
                  </wps:wsp>
                </a:graphicData>
              </a:graphic>
            </wp:anchor>
          </w:drawing>
        </mc:Choice>
        <mc:Fallback>
          <w:pict>
            <v:shape o:spt="32" o:oned="true" path="m,l21600,21600e" style="position:absolute;margin-left:59.649999999999999pt;margin-top:69.850000000000009pt;width:306.pt;height:0;z-index:-251658240;mso-position-horizontal-relative:page;mso-position-vertical-relative:page">
              <v:stroke weight="1.pt"/>
            </v:shape>
          </w:pict>
        </mc:Fallback>
      </mc:AlternateContent>
    </w:r>
  </w:p>
</w:hdr>
</file>

<file path=word/header1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2" behindDoc="1" locked="0" layoutInCell="1" allowOverlap="1">
              <wp:simplePos x="0" y="0"/>
              <wp:positionH relativeFrom="page">
                <wp:posOffset>723265</wp:posOffset>
              </wp:positionH>
              <wp:positionV relativeFrom="page">
                <wp:posOffset>736600</wp:posOffset>
              </wp:positionV>
              <wp:extent cx="3875405" cy="94615"/>
              <wp:wrapNone/>
              <wp:docPr id="49" name="Shape 49"/>
              <a:graphic xmlns:a="http://schemas.openxmlformats.org/drawingml/2006/main">
                <a:graphicData uri="http://schemas.microsoft.com/office/word/2010/wordprocessingShape">
                  <wps:wsp>
                    <wps:cNvSpPr txBox="1"/>
                    <wps:spPr>
                      <a:xfrm>
                        <a:ext cx="3875405" cy="94615"/>
                      </a:xfrm>
                      <a:prstGeom prst="rect"/>
                      <a:noFill/>
                    </wps:spPr>
                    <wps:txbx>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wps:txbx>
                    <wps:bodyPr lIns="0" tIns="0" rIns="0" bIns="0">
                      <a:spAutoFit/>
                    </wps:bodyPr>
                  </wps:wsp>
                </a:graphicData>
              </a:graphic>
            </wp:anchor>
          </w:drawing>
        </mc:Choice>
        <mc:Fallback>
          <w:pict>
            <v:shape id="_x0000_s1075" type="#_x0000_t202" style="position:absolute;margin-left:56.950000000000003pt;margin-top:58.pt;width:305.15000000000003pt;height:7.4500000000000002pt;z-index:-188744051;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720725</wp:posOffset>
              </wp:positionH>
              <wp:positionV relativeFrom="page">
                <wp:posOffset>880745</wp:posOffset>
              </wp:positionV>
              <wp:extent cx="3889375" cy="0"/>
              <wp:wrapNone/>
              <wp:docPr id="51" name="Shape 51"/>
              <a:graphic xmlns:a="http://schemas.openxmlformats.org/drawingml/2006/main">
                <a:graphicData uri="http://schemas.microsoft.com/office/word/2010/wordprocessingShape">
                  <wps:wsp>
                    <wps:cNvCnPr/>
                    <wps:spPr>
                      <a:xfrm>
                        <a:ext cx="3889375" cy="0"/>
                      </a:xfrm>
                      <a:prstGeom prst="straightConnector1"/>
                      <a:ln w="12700">
                        <a:solidFill/>
                      </a:ln>
                    </wps:spPr>
                    <wps:bodyPr/>
                  </wps:wsp>
                </a:graphicData>
              </a:graphic>
            </wp:anchor>
          </w:drawing>
        </mc:Choice>
        <mc:Fallback>
          <w:pict>
            <v:shape o:spt="32" o:oned="true" path="m,l21600,21600e" style="position:absolute;margin-left:56.75pt;margin-top:69.350000000000009pt;width:306.25pt;height:0;z-index:-251658240;mso-position-horizontal-relative:page;mso-position-vertical-relative:page">
              <v:stroke weight="1.pt"/>
            </v:shape>
          </w:pict>
        </mc:Fallback>
      </mc:AlternateContent>
    </w:r>
  </w:p>
</w:hdr>
</file>

<file path=word/header1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4" behindDoc="1" locked="0" layoutInCell="1" allowOverlap="1">
              <wp:simplePos x="0" y="0"/>
              <wp:positionH relativeFrom="page">
                <wp:posOffset>769620</wp:posOffset>
              </wp:positionH>
              <wp:positionV relativeFrom="page">
                <wp:posOffset>736600</wp:posOffset>
              </wp:positionV>
              <wp:extent cx="3870960" cy="94615"/>
              <wp:wrapNone/>
              <wp:docPr id="52" name="Shape 52"/>
              <a:graphic xmlns:a="http://schemas.openxmlformats.org/drawingml/2006/main">
                <a:graphicData uri="http://schemas.microsoft.com/office/word/2010/wordprocessingShape">
                  <wps:wsp>
                    <wps:cNvSpPr txBox="1"/>
                    <wps:spPr>
                      <a:xfrm>
                        <a:ext cx="3870960" cy="94615"/>
                      </a:xfrm>
                      <a:prstGeom prst="rect"/>
                      <a:noFill/>
                    </wps:spPr>
                    <wps:txbx>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wps:txbx>
                    <wps:bodyPr lIns="0" tIns="0" rIns="0" bIns="0">
                      <a:spAutoFit/>
                    </wps:bodyPr>
                  </wps:wsp>
                </a:graphicData>
              </a:graphic>
            </wp:anchor>
          </w:drawing>
        </mc:Choice>
        <mc:Fallback>
          <w:pict>
            <v:shape id="_x0000_s1078" type="#_x0000_t202" style="position:absolute;margin-left:60.600000000000001pt;margin-top:58.pt;width:304.80000000000001pt;height:7.4500000000000002pt;z-index:-188744049;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757555</wp:posOffset>
              </wp:positionH>
              <wp:positionV relativeFrom="page">
                <wp:posOffset>887095</wp:posOffset>
              </wp:positionV>
              <wp:extent cx="3886200" cy="0"/>
              <wp:wrapNone/>
              <wp:docPr id="54" name="Shape 54"/>
              <a:graphic xmlns:a="http://schemas.openxmlformats.org/drawingml/2006/main">
                <a:graphicData uri="http://schemas.microsoft.com/office/word/2010/wordprocessingShape">
                  <wps:wsp>
                    <wps:cNvCnPr/>
                    <wps:spPr>
                      <a:xfrm>
                        <a:ext cx="3886200" cy="0"/>
                      </a:xfrm>
                      <a:prstGeom prst="straightConnector1"/>
                      <a:ln w="12700">
                        <a:solidFill/>
                      </a:ln>
                    </wps:spPr>
                    <wps:bodyPr/>
                  </wps:wsp>
                </a:graphicData>
              </a:graphic>
            </wp:anchor>
          </w:drawing>
        </mc:Choice>
        <mc:Fallback>
          <w:pict>
            <v:shape o:spt="32" o:oned="true" path="m,l21600,21600e" style="position:absolute;margin-left:59.649999999999999pt;margin-top:69.850000000000009pt;width:306.pt;height:0;z-index:-251658240;mso-position-horizontal-relative:page;mso-position-vertical-relative:page">
              <v:stroke weight="1.pt"/>
            </v:shape>
          </w:pict>
        </mc:Fallback>
      </mc:AlternateContent>
    </w:r>
  </w:p>
</w:hdr>
</file>

<file path=word/header1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1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7" behindDoc="1" locked="0" layoutInCell="1" allowOverlap="1">
              <wp:simplePos x="0" y="0"/>
              <wp:positionH relativeFrom="page">
                <wp:posOffset>723265</wp:posOffset>
              </wp:positionH>
              <wp:positionV relativeFrom="page">
                <wp:posOffset>736600</wp:posOffset>
              </wp:positionV>
              <wp:extent cx="3875405" cy="94615"/>
              <wp:wrapNone/>
              <wp:docPr id="188" name="Shape 188"/>
              <a:graphic xmlns:a="http://schemas.openxmlformats.org/drawingml/2006/main">
                <a:graphicData uri="http://schemas.microsoft.com/office/word/2010/wordprocessingShape">
                  <wps:wsp>
                    <wps:cNvSpPr txBox="1"/>
                    <wps:spPr>
                      <a:xfrm>
                        <a:ext cx="3875405" cy="94615"/>
                      </a:xfrm>
                      <a:prstGeom prst="rect"/>
                      <a:noFill/>
                    </wps:spPr>
                    <wps:txbx>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wps:txbx>
                    <wps:bodyPr lIns="0" tIns="0" rIns="0" bIns="0">
                      <a:spAutoFit/>
                    </wps:bodyPr>
                  </wps:wsp>
                </a:graphicData>
              </a:graphic>
            </wp:anchor>
          </w:drawing>
        </mc:Choice>
        <mc:Fallback>
          <w:pict>
            <v:shape id="_x0000_s1214" type="#_x0000_t202" style="position:absolute;margin-left:56.950000000000003pt;margin-top:58.pt;width:305.15000000000003pt;height:7.4500000000000002pt;z-index:-188744046;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720725</wp:posOffset>
              </wp:positionH>
              <wp:positionV relativeFrom="page">
                <wp:posOffset>880745</wp:posOffset>
              </wp:positionV>
              <wp:extent cx="3889375" cy="0"/>
              <wp:wrapNone/>
              <wp:docPr id="190" name="Shape 190"/>
              <a:graphic xmlns:a="http://schemas.openxmlformats.org/drawingml/2006/main">
                <a:graphicData uri="http://schemas.microsoft.com/office/word/2010/wordprocessingShape">
                  <wps:wsp>
                    <wps:cNvCnPr/>
                    <wps:spPr>
                      <a:xfrm>
                        <a:ext cx="3889375" cy="0"/>
                      </a:xfrm>
                      <a:prstGeom prst="straightConnector1"/>
                      <a:ln w="12700">
                        <a:solidFill/>
                      </a:ln>
                    </wps:spPr>
                    <wps:bodyPr/>
                  </wps:wsp>
                </a:graphicData>
              </a:graphic>
            </wp:anchor>
          </w:drawing>
        </mc:Choice>
        <mc:Fallback>
          <w:pict>
            <v:shape o:spt="32" o:oned="true" path="m,l21600,21600e" style="position:absolute;margin-left:56.75pt;margin-top:69.350000000000009pt;width:306.25pt;height:0;z-index:-251658240;mso-position-horizontal-relative:page;mso-position-vertical-relative:page">
              <v:stroke weight="1.pt"/>
            </v:shape>
          </w:pict>
        </mc:Fallback>
      </mc:AlternateContent>
    </w:r>
  </w:p>
</w:hdr>
</file>

<file path=word/header1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09" behindDoc="1" locked="0" layoutInCell="1" allowOverlap="1">
              <wp:simplePos x="0" y="0"/>
              <wp:positionH relativeFrom="page">
                <wp:posOffset>769620</wp:posOffset>
              </wp:positionH>
              <wp:positionV relativeFrom="page">
                <wp:posOffset>736600</wp:posOffset>
              </wp:positionV>
              <wp:extent cx="3870960" cy="94615"/>
              <wp:wrapNone/>
              <wp:docPr id="191" name="Shape 191"/>
              <a:graphic xmlns:a="http://schemas.openxmlformats.org/drawingml/2006/main">
                <a:graphicData uri="http://schemas.microsoft.com/office/word/2010/wordprocessingShape">
                  <wps:wsp>
                    <wps:cNvSpPr txBox="1"/>
                    <wps:spPr>
                      <a:xfrm>
                        <a:ext cx="3870960" cy="94615"/>
                      </a:xfrm>
                      <a:prstGeom prst="rect"/>
                      <a:noFill/>
                    </wps:spPr>
                    <wps:txbx>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wps:txbx>
                    <wps:bodyPr lIns="0" tIns="0" rIns="0" bIns="0">
                      <a:spAutoFit/>
                    </wps:bodyPr>
                  </wps:wsp>
                </a:graphicData>
              </a:graphic>
            </wp:anchor>
          </w:drawing>
        </mc:Choice>
        <mc:Fallback>
          <w:pict>
            <v:shape id="_x0000_s1217" type="#_x0000_t202" style="position:absolute;margin-left:60.600000000000001pt;margin-top:58.pt;width:304.80000000000001pt;height:7.4500000000000002pt;z-index:-188744044;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757555</wp:posOffset>
              </wp:positionH>
              <wp:positionV relativeFrom="page">
                <wp:posOffset>887095</wp:posOffset>
              </wp:positionV>
              <wp:extent cx="3886200" cy="0"/>
              <wp:wrapNone/>
              <wp:docPr id="193" name="Shape 193"/>
              <a:graphic xmlns:a="http://schemas.openxmlformats.org/drawingml/2006/main">
                <a:graphicData uri="http://schemas.microsoft.com/office/word/2010/wordprocessingShape">
                  <wps:wsp>
                    <wps:cNvCnPr/>
                    <wps:spPr>
                      <a:xfrm>
                        <a:ext cx="3886200" cy="0"/>
                      </a:xfrm>
                      <a:prstGeom prst="straightConnector1"/>
                      <a:ln w="12700">
                        <a:solidFill/>
                      </a:ln>
                    </wps:spPr>
                    <wps:bodyPr/>
                  </wps:wsp>
                </a:graphicData>
              </a:graphic>
            </wp:anchor>
          </w:drawing>
        </mc:Choice>
        <mc:Fallback>
          <w:pict>
            <v:shape o:spt="32" o:oned="true" path="m,l21600,21600e" style="position:absolute;margin-left:59.649999999999999pt;margin-top:69.850000000000009pt;width:306.pt;height:0;z-index:-251658240;mso-position-horizontal-relative:page;mso-position-vertical-relative:page">
              <v:stroke weight="1.pt"/>
            </v:shape>
          </w:pict>
        </mc:Fallback>
      </mc:AlternateContent>
    </w:r>
  </w:p>
</w:hdr>
</file>

<file path=word/header1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2" behindDoc="1" locked="0" layoutInCell="1" allowOverlap="1">
              <wp:simplePos x="0" y="0"/>
              <wp:positionH relativeFrom="page">
                <wp:posOffset>769620</wp:posOffset>
              </wp:positionH>
              <wp:positionV relativeFrom="page">
                <wp:posOffset>736600</wp:posOffset>
              </wp:positionV>
              <wp:extent cx="3870960" cy="94615"/>
              <wp:wrapNone/>
              <wp:docPr id="9" name="Shape 9"/>
              <a:graphic xmlns:a="http://schemas.openxmlformats.org/drawingml/2006/main">
                <a:graphicData uri="http://schemas.microsoft.com/office/word/2010/wordprocessingShape">
                  <wps:wsp>
                    <wps:cNvSpPr txBox="1"/>
                    <wps:spPr>
                      <a:xfrm>
                        <a:ext cx="3870960" cy="94615"/>
                      </a:xfrm>
                      <a:prstGeom prst="rect"/>
                      <a:noFill/>
                    </wps:spPr>
                    <wps:txbx>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wps:txbx>
                    <wps:bodyPr lIns="0" tIns="0" rIns="0" bIns="0">
                      <a:spAutoFit/>
                    </wps:bodyPr>
                  </wps:wsp>
                </a:graphicData>
              </a:graphic>
            </wp:anchor>
          </w:drawing>
        </mc:Choice>
        <mc:Fallback>
          <w:pict>
            <v:shape id="_x0000_s1035" type="#_x0000_t202" style="position:absolute;margin-left:60.600000000000001pt;margin-top:58.pt;width:304.80000000000001pt;height:7.4500000000000002pt;z-index:-188744061;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757555</wp:posOffset>
              </wp:positionH>
              <wp:positionV relativeFrom="page">
                <wp:posOffset>887095</wp:posOffset>
              </wp:positionV>
              <wp:extent cx="3886200" cy="0"/>
              <wp:wrapNone/>
              <wp:docPr id="11" name="Shape 11"/>
              <a:graphic xmlns:a="http://schemas.openxmlformats.org/drawingml/2006/main">
                <a:graphicData uri="http://schemas.microsoft.com/office/word/2010/wordprocessingShape">
                  <wps:wsp>
                    <wps:cNvCnPr/>
                    <wps:spPr>
                      <a:xfrm>
                        <a:ext cx="3886200" cy="0"/>
                      </a:xfrm>
                      <a:prstGeom prst="straightConnector1"/>
                      <a:ln w="12700">
                        <a:solidFill/>
                      </a:ln>
                    </wps:spPr>
                    <wps:bodyPr/>
                  </wps:wsp>
                </a:graphicData>
              </a:graphic>
            </wp:anchor>
          </w:drawing>
        </mc:Choice>
        <mc:Fallback>
          <w:pict>
            <v:shape o:spt="32" o:oned="true" path="m,l21600,21600e" style="position:absolute;margin-left:59.649999999999999pt;margin-top:69.850000000000009pt;width:306.pt;height:0;z-index:-251658240;mso-position-horizontal-relative:page;mso-position-vertical-relative:page">
              <v:stroke weight="1.pt"/>
            </v:shape>
          </w:pict>
        </mc:Fallback>
      </mc:AlternateContent>
    </w:r>
  </w:p>
</w:hdr>
</file>

<file path=word/header2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14" behindDoc="1" locked="0" layoutInCell="1" allowOverlap="1">
              <wp:simplePos x="0" y="0"/>
              <wp:positionH relativeFrom="page">
                <wp:posOffset>723265</wp:posOffset>
              </wp:positionH>
              <wp:positionV relativeFrom="page">
                <wp:posOffset>736600</wp:posOffset>
              </wp:positionV>
              <wp:extent cx="3875405" cy="94615"/>
              <wp:wrapNone/>
              <wp:docPr id="258" name="Shape 258"/>
              <a:graphic xmlns:a="http://schemas.openxmlformats.org/drawingml/2006/main">
                <a:graphicData uri="http://schemas.microsoft.com/office/word/2010/wordprocessingShape">
                  <wps:wsp>
                    <wps:cNvSpPr txBox="1"/>
                    <wps:spPr>
                      <a:xfrm>
                        <a:ext cx="3875405" cy="94615"/>
                      </a:xfrm>
                      <a:prstGeom prst="rect"/>
                      <a:noFill/>
                    </wps:spPr>
                    <wps:txbx>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wps:txbx>
                    <wps:bodyPr lIns="0" tIns="0" rIns="0" bIns="0">
                      <a:spAutoFit/>
                    </wps:bodyPr>
                  </wps:wsp>
                </a:graphicData>
              </a:graphic>
            </wp:anchor>
          </w:drawing>
        </mc:Choice>
        <mc:Fallback>
          <w:pict>
            <v:shape id="_x0000_s1284" type="#_x0000_t202" style="position:absolute;margin-left:56.950000000000003pt;margin-top:58.pt;width:305.15000000000003pt;height:7.4500000000000002pt;z-index:-188744039;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720725</wp:posOffset>
              </wp:positionH>
              <wp:positionV relativeFrom="page">
                <wp:posOffset>880745</wp:posOffset>
              </wp:positionV>
              <wp:extent cx="3889375" cy="0"/>
              <wp:wrapNone/>
              <wp:docPr id="260" name="Shape 260"/>
              <a:graphic xmlns:a="http://schemas.openxmlformats.org/drawingml/2006/main">
                <a:graphicData uri="http://schemas.microsoft.com/office/word/2010/wordprocessingShape">
                  <wps:wsp>
                    <wps:cNvCnPr/>
                    <wps:spPr>
                      <a:xfrm>
                        <a:ext cx="3889375" cy="0"/>
                      </a:xfrm>
                      <a:prstGeom prst="straightConnector1"/>
                      <a:ln w="12700">
                        <a:solidFill/>
                      </a:ln>
                    </wps:spPr>
                    <wps:bodyPr/>
                  </wps:wsp>
                </a:graphicData>
              </a:graphic>
            </wp:anchor>
          </w:drawing>
        </mc:Choice>
        <mc:Fallback>
          <w:pict>
            <v:shape o:spt="32" o:oned="true" path="m,l21600,21600e" style="position:absolute;margin-left:56.75pt;margin-top:69.350000000000009pt;width:306.25pt;height:0;z-index:-251658240;mso-position-horizontal-relative:page;mso-position-vertical-relative:page">
              <v:stroke weight="1.pt"/>
            </v:shape>
          </w:pict>
        </mc:Fallback>
      </mc:AlternateContent>
    </w:r>
  </w:p>
</w:hdr>
</file>

<file path=word/header2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16" behindDoc="1" locked="0" layoutInCell="1" allowOverlap="1">
              <wp:simplePos x="0" y="0"/>
              <wp:positionH relativeFrom="page">
                <wp:posOffset>769620</wp:posOffset>
              </wp:positionH>
              <wp:positionV relativeFrom="page">
                <wp:posOffset>736600</wp:posOffset>
              </wp:positionV>
              <wp:extent cx="3870960" cy="94615"/>
              <wp:wrapNone/>
              <wp:docPr id="261" name="Shape 261"/>
              <a:graphic xmlns:a="http://schemas.openxmlformats.org/drawingml/2006/main">
                <a:graphicData uri="http://schemas.microsoft.com/office/word/2010/wordprocessingShape">
                  <wps:wsp>
                    <wps:cNvSpPr txBox="1"/>
                    <wps:spPr>
                      <a:xfrm>
                        <a:ext cx="3870960" cy="94615"/>
                      </a:xfrm>
                      <a:prstGeom prst="rect"/>
                      <a:noFill/>
                    </wps:spPr>
                    <wps:txbx>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wps:txbx>
                    <wps:bodyPr lIns="0" tIns="0" rIns="0" bIns="0">
                      <a:spAutoFit/>
                    </wps:bodyPr>
                  </wps:wsp>
                </a:graphicData>
              </a:graphic>
            </wp:anchor>
          </w:drawing>
        </mc:Choice>
        <mc:Fallback>
          <w:pict>
            <v:shape id="_x0000_s1287" type="#_x0000_t202" style="position:absolute;margin-left:60.600000000000001pt;margin-top:58.pt;width:304.80000000000001pt;height:7.4500000000000002pt;z-index:-188744037;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757555</wp:posOffset>
              </wp:positionH>
              <wp:positionV relativeFrom="page">
                <wp:posOffset>887095</wp:posOffset>
              </wp:positionV>
              <wp:extent cx="3886200" cy="0"/>
              <wp:wrapNone/>
              <wp:docPr id="263" name="Shape 263"/>
              <a:graphic xmlns:a="http://schemas.openxmlformats.org/drawingml/2006/main">
                <a:graphicData uri="http://schemas.microsoft.com/office/word/2010/wordprocessingShape">
                  <wps:wsp>
                    <wps:cNvCnPr/>
                    <wps:spPr>
                      <a:xfrm>
                        <a:ext cx="3886200" cy="0"/>
                      </a:xfrm>
                      <a:prstGeom prst="straightConnector1"/>
                      <a:ln w="12700">
                        <a:solidFill/>
                      </a:ln>
                    </wps:spPr>
                    <wps:bodyPr/>
                  </wps:wsp>
                </a:graphicData>
              </a:graphic>
            </wp:anchor>
          </w:drawing>
        </mc:Choice>
        <mc:Fallback>
          <w:pict>
            <v:shape o:spt="32" o:oned="true" path="m,l21600,21600e" style="position:absolute;margin-left:59.649999999999999pt;margin-top:69.850000000000009pt;width:306.pt;height:0;z-index:-251658240;mso-position-horizontal-relative:page;mso-position-vertical-relative:page">
              <v:stroke weight="1.pt"/>
            </v:shape>
          </w:pict>
        </mc:Fallback>
      </mc:AlternateContent>
    </w:r>
  </w:p>
</w:hdr>
</file>

<file path=word/header2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18" behindDoc="1" locked="0" layoutInCell="1" allowOverlap="1">
              <wp:simplePos x="0" y="0"/>
              <wp:positionH relativeFrom="page">
                <wp:posOffset>723265</wp:posOffset>
              </wp:positionH>
              <wp:positionV relativeFrom="page">
                <wp:posOffset>736600</wp:posOffset>
              </wp:positionV>
              <wp:extent cx="3875405" cy="94615"/>
              <wp:wrapNone/>
              <wp:docPr id="265" name="Shape 265"/>
              <a:graphic xmlns:a="http://schemas.openxmlformats.org/drawingml/2006/main">
                <a:graphicData uri="http://schemas.microsoft.com/office/word/2010/wordprocessingShape">
                  <wps:wsp>
                    <wps:cNvSpPr txBox="1"/>
                    <wps:spPr>
                      <a:xfrm>
                        <a:ext cx="3875405" cy="94615"/>
                      </a:xfrm>
                      <a:prstGeom prst="rect"/>
                      <a:noFill/>
                    </wps:spPr>
                    <wps:txbx>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wps:txbx>
                    <wps:bodyPr lIns="0" tIns="0" rIns="0" bIns="0">
                      <a:spAutoFit/>
                    </wps:bodyPr>
                  </wps:wsp>
                </a:graphicData>
              </a:graphic>
            </wp:anchor>
          </w:drawing>
        </mc:Choice>
        <mc:Fallback>
          <w:pict>
            <v:shape id="_x0000_s1291" type="#_x0000_t202" style="position:absolute;margin-left:56.950000000000003pt;margin-top:58.pt;width:305.15000000000003pt;height:7.4500000000000002pt;z-index:-188744035;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720725</wp:posOffset>
              </wp:positionH>
              <wp:positionV relativeFrom="page">
                <wp:posOffset>880745</wp:posOffset>
              </wp:positionV>
              <wp:extent cx="3889375" cy="0"/>
              <wp:wrapNone/>
              <wp:docPr id="267" name="Shape 267"/>
              <a:graphic xmlns:a="http://schemas.openxmlformats.org/drawingml/2006/main">
                <a:graphicData uri="http://schemas.microsoft.com/office/word/2010/wordprocessingShape">
                  <wps:wsp>
                    <wps:cNvCnPr/>
                    <wps:spPr>
                      <a:xfrm>
                        <a:ext cx="3889375" cy="0"/>
                      </a:xfrm>
                      <a:prstGeom prst="straightConnector1"/>
                      <a:ln w="12700">
                        <a:solidFill/>
                      </a:ln>
                    </wps:spPr>
                    <wps:bodyPr/>
                  </wps:wsp>
                </a:graphicData>
              </a:graphic>
            </wp:anchor>
          </w:drawing>
        </mc:Choice>
        <mc:Fallback>
          <w:pict>
            <v:shape o:spt="32" o:oned="true" path="m,l21600,21600e" style="position:absolute;margin-left:56.75pt;margin-top:69.350000000000009pt;width:306.25pt;height:0;z-index:-251658240;mso-position-horizontal-relative:page;mso-position-vertical-relative:page">
              <v:stroke weight="1.pt"/>
            </v:shape>
          </w:pict>
        </mc:Fallback>
      </mc:AlternateContent>
    </w:r>
  </w:p>
</w:hdr>
</file>

<file path=word/header2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0" behindDoc="1" locked="0" layoutInCell="1" allowOverlap="1">
              <wp:simplePos x="0" y="0"/>
              <wp:positionH relativeFrom="page">
                <wp:posOffset>769620</wp:posOffset>
              </wp:positionH>
              <wp:positionV relativeFrom="page">
                <wp:posOffset>736600</wp:posOffset>
              </wp:positionV>
              <wp:extent cx="3870960" cy="94615"/>
              <wp:wrapNone/>
              <wp:docPr id="268" name="Shape 268"/>
              <a:graphic xmlns:a="http://schemas.openxmlformats.org/drawingml/2006/main">
                <a:graphicData uri="http://schemas.microsoft.com/office/word/2010/wordprocessingShape">
                  <wps:wsp>
                    <wps:cNvSpPr txBox="1"/>
                    <wps:spPr>
                      <a:xfrm>
                        <a:ext cx="3870960" cy="94615"/>
                      </a:xfrm>
                      <a:prstGeom prst="rect"/>
                      <a:noFill/>
                    </wps:spPr>
                    <wps:txbx>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wps:txbx>
                    <wps:bodyPr lIns="0" tIns="0" rIns="0" bIns="0">
                      <a:spAutoFit/>
                    </wps:bodyPr>
                  </wps:wsp>
                </a:graphicData>
              </a:graphic>
            </wp:anchor>
          </w:drawing>
        </mc:Choice>
        <mc:Fallback>
          <w:pict>
            <v:shape id="_x0000_s1294" type="#_x0000_t202" style="position:absolute;margin-left:60.600000000000001pt;margin-top:58.pt;width:304.80000000000001pt;height:7.4500000000000002pt;z-index:-188744033;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757555</wp:posOffset>
              </wp:positionH>
              <wp:positionV relativeFrom="page">
                <wp:posOffset>887095</wp:posOffset>
              </wp:positionV>
              <wp:extent cx="3886200" cy="0"/>
              <wp:wrapNone/>
              <wp:docPr id="270" name="Shape 270"/>
              <a:graphic xmlns:a="http://schemas.openxmlformats.org/drawingml/2006/main">
                <a:graphicData uri="http://schemas.microsoft.com/office/word/2010/wordprocessingShape">
                  <wps:wsp>
                    <wps:cNvCnPr/>
                    <wps:spPr>
                      <a:xfrm>
                        <a:ext cx="3886200" cy="0"/>
                      </a:xfrm>
                      <a:prstGeom prst="straightConnector1"/>
                      <a:ln w="12700">
                        <a:solidFill/>
                      </a:ln>
                    </wps:spPr>
                    <wps:bodyPr/>
                  </wps:wsp>
                </a:graphicData>
              </a:graphic>
            </wp:anchor>
          </w:drawing>
        </mc:Choice>
        <mc:Fallback>
          <w:pict>
            <v:shape o:spt="32" o:oned="true" path="m,l21600,21600e" style="position:absolute;margin-left:59.649999999999999pt;margin-top:69.850000000000009pt;width:306.pt;height:0;z-index:-251658240;mso-position-horizontal-relative:page;mso-position-vertical-relative:page">
              <v:stroke weight="1.pt"/>
            </v:shape>
          </w:pict>
        </mc:Fallback>
      </mc:AlternateContent>
    </w:r>
  </w:p>
</w:hdr>
</file>

<file path=word/header2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2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2" behindDoc="1" locked="0" layoutInCell="1" allowOverlap="1">
              <wp:simplePos x="0" y="0"/>
              <wp:positionH relativeFrom="page">
                <wp:posOffset>769620</wp:posOffset>
              </wp:positionH>
              <wp:positionV relativeFrom="page">
                <wp:posOffset>736600</wp:posOffset>
              </wp:positionV>
              <wp:extent cx="3870960" cy="94615"/>
              <wp:wrapNone/>
              <wp:docPr id="272" name="Shape 272"/>
              <a:graphic xmlns:a="http://schemas.openxmlformats.org/drawingml/2006/main">
                <a:graphicData uri="http://schemas.microsoft.com/office/word/2010/wordprocessingShape">
                  <wps:wsp>
                    <wps:cNvSpPr txBox="1"/>
                    <wps:spPr>
                      <a:xfrm>
                        <a:ext cx="3870960" cy="94615"/>
                      </a:xfrm>
                      <a:prstGeom prst="rect"/>
                      <a:noFill/>
                    </wps:spPr>
                    <wps:txbx>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wps:txbx>
                    <wps:bodyPr lIns="0" tIns="0" rIns="0" bIns="0">
                      <a:spAutoFit/>
                    </wps:bodyPr>
                  </wps:wsp>
                </a:graphicData>
              </a:graphic>
            </wp:anchor>
          </w:drawing>
        </mc:Choice>
        <mc:Fallback>
          <w:pict>
            <v:shape id="_x0000_s1298" type="#_x0000_t202" style="position:absolute;margin-left:60.600000000000001pt;margin-top:58.pt;width:304.80000000000001pt;height:7.4500000000000002pt;z-index:-188744031;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757555</wp:posOffset>
              </wp:positionH>
              <wp:positionV relativeFrom="page">
                <wp:posOffset>887095</wp:posOffset>
              </wp:positionV>
              <wp:extent cx="3886200" cy="0"/>
              <wp:wrapNone/>
              <wp:docPr id="274" name="Shape 274"/>
              <a:graphic xmlns:a="http://schemas.openxmlformats.org/drawingml/2006/main">
                <a:graphicData uri="http://schemas.microsoft.com/office/word/2010/wordprocessingShape">
                  <wps:wsp>
                    <wps:cNvCnPr/>
                    <wps:spPr>
                      <a:xfrm>
                        <a:ext cx="3886200" cy="0"/>
                      </a:xfrm>
                      <a:prstGeom prst="straightConnector1"/>
                      <a:ln w="12700">
                        <a:solidFill/>
                      </a:ln>
                    </wps:spPr>
                    <wps:bodyPr/>
                  </wps:wsp>
                </a:graphicData>
              </a:graphic>
            </wp:anchor>
          </w:drawing>
        </mc:Choice>
        <mc:Fallback>
          <w:pict>
            <v:shape o:spt="32" o:oned="true" path="m,l21600,21600e" style="position:absolute;margin-left:59.649999999999999pt;margin-top:69.850000000000009pt;width:306.pt;height:0;z-index:-251658240;mso-position-horizontal-relative:page;mso-position-vertical-relative:page">
              <v:stroke weight="1.pt"/>
            </v:shape>
          </w:pict>
        </mc:Fallback>
      </mc:AlternateContent>
    </w:r>
  </w:p>
</w:hdr>
</file>

<file path=word/header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30.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4" behindDoc="1" locked="0" layoutInCell="1" allowOverlap="1">
              <wp:simplePos x="0" y="0"/>
              <wp:positionH relativeFrom="page">
                <wp:posOffset>769620</wp:posOffset>
              </wp:positionH>
              <wp:positionV relativeFrom="page">
                <wp:posOffset>736600</wp:posOffset>
              </wp:positionV>
              <wp:extent cx="3870960" cy="94615"/>
              <wp:wrapNone/>
              <wp:docPr id="275" name="Shape 275"/>
              <a:graphic xmlns:a="http://schemas.openxmlformats.org/drawingml/2006/main">
                <a:graphicData uri="http://schemas.microsoft.com/office/word/2010/wordprocessingShape">
                  <wps:wsp>
                    <wps:cNvSpPr txBox="1"/>
                    <wps:spPr>
                      <a:xfrm>
                        <a:ext cx="3870960" cy="94615"/>
                      </a:xfrm>
                      <a:prstGeom prst="rect"/>
                      <a:noFill/>
                    </wps:spPr>
                    <wps:txbx>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wps:txbx>
                    <wps:bodyPr lIns="0" tIns="0" rIns="0" bIns="0">
                      <a:spAutoFit/>
                    </wps:bodyPr>
                  </wps:wsp>
                </a:graphicData>
              </a:graphic>
            </wp:anchor>
          </w:drawing>
        </mc:Choice>
        <mc:Fallback>
          <w:pict>
            <v:shape id="_x0000_s1301" type="#_x0000_t202" style="position:absolute;margin-left:60.600000000000001pt;margin-top:58.pt;width:304.80000000000001pt;height:7.4500000000000002pt;z-index:-188744029;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757555</wp:posOffset>
              </wp:positionH>
              <wp:positionV relativeFrom="page">
                <wp:posOffset>887095</wp:posOffset>
              </wp:positionV>
              <wp:extent cx="3886200" cy="0"/>
              <wp:wrapNone/>
              <wp:docPr id="277" name="Shape 277"/>
              <a:graphic xmlns:a="http://schemas.openxmlformats.org/drawingml/2006/main">
                <a:graphicData uri="http://schemas.microsoft.com/office/word/2010/wordprocessingShape">
                  <wps:wsp>
                    <wps:cNvCnPr/>
                    <wps:spPr>
                      <a:xfrm>
                        <a:ext cx="3886200" cy="0"/>
                      </a:xfrm>
                      <a:prstGeom prst="straightConnector1"/>
                      <a:ln w="12700">
                        <a:solidFill/>
                      </a:ln>
                    </wps:spPr>
                    <wps:bodyPr/>
                  </wps:wsp>
                </a:graphicData>
              </a:graphic>
            </wp:anchor>
          </w:drawing>
        </mc:Choice>
        <mc:Fallback>
          <w:pict>
            <v:shape o:spt="32" o:oned="true" path="m,l21600,21600e" style="position:absolute;margin-left:59.649999999999999pt;margin-top:69.850000000000009pt;width:306.pt;height:0;z-index:-251658240;mso-position-horizontal-relative:page;mso-position-vertical-relative:page">
              <v:stroke weight="1.pt"/>
            </v:shape>
          </w:pict>
        </mc:Fallback>
      </mc:AlternateContent>
    </w:r>
  </w:p>
</w:hdr>
</file>

<file path=word/header31.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6" behindDoc="1" locked="0" layoutInCell="1" allowOverlap="1">
              <wp:simplePos x="0" y="0"/>
              <wp:positionH relativeFrom="page">
                <wp:posOffset>723265</wp:posOffset>
              </wp:positionH>
              <wp:positionV relativeFrom="page">
                <wp:posOffset>736600</wp:posOffset>
              </wp:positionV>
              <wp:extent cx="3875405" cy="94615"/>
              <wp:wrapNone/>
              <wp:docPr id="278" name="Shape 278"/>
              <a:graphic xmlns:a="http://schemas.openxmlformats.org/drawingml/2006/main">
                <a:graphicData uri="http://schemas.microsoft.com/office/word/2010/wordprocessingShape">
                  <wps:wsp>
                    <wps:cNvSpPr txBox="1"/>
                    <wps:spPr>
                      <a:xfrm>
                        <a:ext cx="3875405" cy="94615"/>
                      </a:xfrm>
                      <a:prstGeom prst="rect"/>
                      <a:noFill/>
                    </wps:spPr>
                    <wps:txbx>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wps:txbx>
                    <wps:bodyPr lIns="0" tIns="0" rIns="0" bIns="0">
                      <a:spAutoFit/>
                    </wps:bodyPr>
                  </wps:wsp>
                </a:graphicData>
              </a:graphic>
            </wp:anchor>
          </w:drawing>
        </mc:Choice>
        <mc:Fallback>
          <w:pict>
            <v:shape id="_x0000_s1304" type="#_x0000_t202" style="position:absolute;margin-left:56.950000000000003pt;margin-top:58.pt;width:305.15000000000003pt;height:7.4500000000000002pt;z-index:-188744027;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720725</wp:posOffset>
              </wp:positionH>
              <wp:positionV relativeFrom="page">
                <wp:posOffset>880745</wp:posOffset>
              </wp:positionV>
              <wp:extent cx="3889375" cy="0"/>
              <wp:wrapNone/>
              <wp:docPr id="280" name="Shape 280"/>
              <a:graphic xmlns:a="http://schemas.openxmlformats.org/drawingml/2006/main">
                <a:graphicData uri="http://schemas.microsoft.com/office/word/2010/wordprocessingShape">
                  <wps:wsp>
                    <wps:cNvCnPr/>
                    <wps:spPr>
                      <a:xfrm>
                        <a:ext cx="3889375" cy="0"/>
                      </a:xfrm>
                      <a:prstGeom prst="straightConnector1"/>
                      <a:ln w="12700">
                        <a:solidFill/>
                      </a:ln>
                    </wps:spPr>
                    <wps:bodyPr/>
                  </wps:wsp>
                </a:graphicData>
              </a:graphic>
            </wp:anchor>
          </w:drawing>
        </mc:Choice>
        <mc:Fallback>
          <w:pict>
            <v:shape o:spt="32" o:oned="true" path="m,l21600,21600e" style="position:absolute;margin-left:56.75pt;margin-top:69.350000000000009pt;width:306.25pt;height:0;z-index:-251658240;mso-position-horizontal-relative:page;mso-position-vertical-relative:page">
              <v:stroke weight="1.pt"/>
            </v:shape>
          </w:pict>
        </mc:Fallback>
      </mc:AlternateContent>
    </w:r>
  </w:p>
</w:hdr>
</file>

<file path=word/header32.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33.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3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28" behindDoc="1" locked="0" layoutInCell="1" allowOverlap="1">
              <wp:simplePos x="0" y="0"/>
              <wp:positionH relativeFrom="page">
                <wp:posOffset>723265</wp:posOffset>
              </wp:positionH>
              <wp:positionV relativeFrom="page">
                <wp:posOffset>736600</wp:posOffset>
              </wp:positionV>
              <wp:extent cx="3875405" cy="94615"/>
              <wp:wrapNone/>
              <wp:docPr id="281" name="Shape 281"/>
              <a:graphic xmlns:a="http://schemas.openxmlformats.org/drawingml/2006/main">
                <a:graphicData uri="http://schemas.microsoft.com/office/word/2010/wordprocessingShape">
                  <wps:wsp>
                    <wps:cNvSpPr txBox="1"/>
                    <wps:spPr>
                      <a:xfrm>
                        <a:ext cx="3875405" cy="94615"/>
                      </a:xfrm>
                      <a:prstGeom prst="rect"/>
                      <a:noFill/>
                    </wps:spPr>
                    <wps:txbx>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wps:txbx>
                    <wps:bodyPr lIns="0" tIns="0" rIns="0" bIns="0">
                      <a:spAutoFit/>
                    </wps:bodyPr>
                  </wps:wsp>
                </a:graphicData>
              </a:graphic>
            </wp:anchor>
          </w:drawing>
        </mc:Choice>
        <mc:Fallback>
          <w:pict>
            <v:shape id="_x0000_s1307" type="#_x0000_t202" style="position:absolute;margin-left:56.950000000000003pt;margin-top:58.pt;width:305.15000000000003pt;height:7.4500000000000002pt;z-index:-188744025;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720725</wp:posOffset>
              </wp:positionH>
              <wp:positionV relativeFrom="page">
                <wp:posOffset>880745</wp:posOffset>
              </wp:positionV>
              <wp:extent cx="3889375" cy="0"/>
              <wp:wrapNone/>
              <wp:docPr id="283" name="Shape 283"/>
              <a:graphic xmlns:a="http://schemas.openxmlformats.org/drawingml/2006/main">
                <a:graphicData uri="http://schemas.microsoft.com/office/word/2010/wordprocessingShape">
                  <wps:wsp>
                    <wps:cNvCnPr/>
                    <wps:spPr>
                      <a:xfrm>
                        <a:ext cx="3889375" cy="0"/>
                      </a:xfrm>
                      <a:prstGeom prst="straightConnector1"/>
                      <a:ln w="12700">
                        <a:solidFill/>
                      </a:ln>
                    </wps:spPr>
                    <wps:bodyPr/>
                  </wps:wsp>
                </a:graphicData>
              </a:graphic>
            </wp:anchor>
          </w:drawing>
        </mc:Choice>
        <mc:Fallback>
          <w:pict>
            <v:shape o:spt="32" o:oned="true" path="m,l21600,21600e" style="position:absolute;margin-left:56.75pt;margin-top:69.350000000000009pt;width:306.25pt;height:0;z-index:-251658240;mso-position-horizontal-relative:page;mso-position-vertical-relative:page">
              <v:stroke weight="1.pt"/>
            </v:shape>
          </w:pict>
        </mc:Fallback>
      </mc:AlternateContent>
    </w:r>
  </w:p>
</w:hdr>
</file>

<file path=word/header3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730" behindDoc="1" locked="0" layoutInCell="1" allowOverlap="1">
              <wp:simplePos x="0" y="0"/>
              <wp:positionH relativeFrom="page">
                <wp:posOffset>769620</wp:posOffset>
              </wp:positionH>
              <wp:positionV relativeFrom="page">
                <wp:posOffset>736600</wp:posOffset>
              </wp:positionV>
              <wp:extent cx="3870960" cy="94615"/>
              <wp:wrapNone/>
              <wp:docPr id="284" name="Shape 284"/>
              <a:graphic xmlns:a="http://schemas.openxmlformats.org/drawingml/2006/main">
                <a:graphicData uri="http://schemas.microsoft.com/office/word/2010/wordprocessingShape">
                  <wps:wsp>
                    <wps:cNvSpPr txBox="1"/>
                    <wps:spPr>
                      <a:xfrm>
                        <a:ext cx="3870960" cy="94615"/>
                      </a:xfrm>
                      <a:prstGeom prst="rect"/>
                      <a:noFill/>
                    </wps:spPr>
                    <wps:txbx>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wps:txbx>
                    <wps:bodyPr lIns="0" tIns="0" rIns="0" bIns="0">
                      <a:spAutoFit/>
                    </wps:bodyPr>
                  </wps:wsp>
                </a:graphicData>
              </a:graphic>
            </wp:anchor>
          </w:drawing>
        </mc:Choice>
        <mc:Fallback>
          <w:pict>
            <v:shape id="_x0000_s1310" type="#_x0000_t202" style="position:absolute;margin-left:60.600000000000001pt;margin-top:58.pt;width:304.80000000000001pt;height:7.4500000000000002pt;z-index:-188744023;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757555</wp:posOffset>
              </wp:positionH>
              <wp:positionV relativeFrom="page">
                <wp:posOffset>887095</wp:posOffset>
              </wp:positionV>
              <wp:extent cx="3886200" cy="0"/>
              <wp:wrapNone/>
              <wp:docPr id="286" name="Shape 286"/>
              <a:graphic xmlns:a="http://schemas.openxmlformats.org/drawingml/2006/main">
                <a:graphicData uri="http://schemas.microsoft.com/office/word/2010/wordprocessingShape">
                  <wps:wsp>
                    <wps:cNvCnPr/>
                    <wps:spPr>
                      <a:xfrm>
                        <a:ext cx="3886200" cy="0"/>
                      </a:xfrm>
                      <a:prstGeom prst="straightConnector1"/>
                      <a:ln w="12700">
                        <a:solidFill/>
                      </a:ln>
                    </wps:spPr>
                    <wps:bodyPr/>
                  </wps:wsp>
                </a:graphicData>
              </a:graphic>
            </wp:anchor>
          </w:drawing>
        </mc:Choice>
        <mc:Fallback>
          <w:pict>
            <v:shape o:spt="32" o:oned="true" path="m,l21600,21600e" style="position:absolute;margin-left:59.649999999999999pt;margin-top:69.850000000000009pt;width:306.pt;height:0;z-index:-251658240;mso-position-horizontal-relative:page;mso-position-vertical-relative:page">
              <v:stroke weight="1.pt"/>
            </v:shape>
          </w:pict>
        </mc:Fallback>
      </mc:AlternateContent>
    </w:r>
  </w:p>
</w:hdr>
</file>

<file path=word/header4.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5.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4" behindDoc="1" locked="0" layoutInCell="1" allowOverlap="1">
              <wp:simplePos x="0" y="0"/>
              <wp:positionH relativeFrom="page">
                <wp:posOffset>723265</wp:posOffset>
              </wp:positionH>
              <wp:positionV relativeFrom="page">
                <wp:posOffset>736600</wp:posOffset>
              </wp:positionV>
              <wp:extent cx="3875405" cy="94615"/>
              <wp:wrapNone/>
              <wp:docPr id="12" name="Shape 12"/>
              <a:graphic xmlns:a="http://schemas.openxmlformats.org/drawingml/2006/main">
                <a:graphicData uri="http://schemas.microsoft.com/office/word/2010/wordprocessingShape">
                  <wps:wsp>
                    <wps:cNvSpPr txBox="1"/>
                    <wps:spPr>
                      <a:xfrm>
                        <a:ext cx="3875405" cy="94615"/>
                      </a:xfrm>
                      <a:prstGeom prst="rect"/>
                      <a:noFill/>
                    </wps:spPr>
                    <wps:txbx>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wps:txbx>
                    <wps:bodyPr lIns="0" tIns="0" rIns="0" bIns="0">
                      <a:spAutoFit/>
                    </wps:bodyPr>
                  </wps:wsp>
                </a:graphicData>
              </a:graphic>
            </wp:anchor>
          </w:drawing>
        </mc:Choice>
        <mc:Fallback>
          <w:pict>
            <v:shape id="_x0000_s1038" type="#_x0000_t202" style="position:absolute;margin-left:56.950000000000003pt;margin-top:58.pt;width:305.15000000000003pt;height:7.4500000000000002pt;z-index:-188744059;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720725</wp:posOffset>
              </wp:positionH>
              <wp:positionV relativeFrom="page">
                <wp:posOffset>880745</wp:posOffset>
              </wp:positionV>
              <wp:extent cx="3889375" cy="0"/>
              <wp:wrapNone/>
              <wp:docPr id="14" name="Shape 14"/>
              <a:graphic xmlns:a="http://schemas.openxmlformats.org/drawingml/2006/main">
                <a:graphicData uri="http://schemas.microsoft.com/office/word/2010/wordprocessingShape">
                  <wps:wsp>
                    <wps:cNvCnPr/>
                    <wps:spPr>
                      <a:xfrm>
                        <a:ext cx="3889375" cy="0"/>
                      </a:xfrm>
                      <a:prstGeom prst="straightConnector1"/>
                      <a:ln w="12700">
                        <a:solidFill/>
                      </a:ln>
                    </wps:spPr>
                    <wps:bodyPr/>
                  </wps:wsp>
                </a:graphicData>
              </a:graphic>
            </wp:anchor>
          </w:drawing>
        </mc:Choice>
        <mc:Fallback>
          <w:pict>
            <v:shape o:spt="32" o:oned="true" path="m,l21600,21600e" style="position:absolute;margin-left:56.75pt;margin-top:69.350000000000009pt;width:306.25pt;height:0;z-index:-251658240;mso-position-horizontal-relative:page;mso-position-vertical-relative:page">
              <v:stroke weight="1.pt"/>
            </v:shape>
          </w:pict>
        </mc:Fallback>
      </mc:AlternateContent>
    </w:r>
  </w:p>
</w:hdr>
</file>

<file path=word/header6.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6" behindDoc="1" locked="0" layoutInCell="1" allowOverlap="1">
              <wp:simplePos x="0" y="0"/>
              <wp:positionH relativeFrom="page">
                <wp:posOffset>769620</wp:posOffset>
              </wp:positionH>
              <wp:positionV relativeFrom="page">
                <wp:posOffset>736600</wp:posOffset>
              </wp:positionV>
              <wp:extent cx="3870960" cy="94615"/>
              <wp:wrapNone/>
              <wp:docPr id="15" name="Shape 15"/>
              <a:graphic xmlns:a="http://schemas.openxmlformats.org/drawingml/2006/main">
                <a:graphicData uri="http://schemas.microsoft.com/office/word/2010/wordprocessingShape">
                  <wps:wsp>
                    <wps:cNvSpPr txBox="1"/>
                    <wps:spPr>
                      <a:xfrm>
                        <a:ext cx="3870960" cy="94615"/>
                      </a:xfrm>
                      <a:prstGeom prst="rect"/>
                      <a:noFill/>
                    </wps:spPr>
                    <wps:txbx>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wps:txbx>
                    <wps:bodyPr lIns="0" tIns="0" rIns="0" bIns="0">
                      <a:spAutoFit/>
                    </wps:bodyPr>
                  </wps:wsp>
                </a:graphicData>
              </a:graphic>
            </wp:anchor>
          </w:drawing>
        </mc:Choice>
        <mc:Fallback>
          <w:pict>
            <v:shape id="_x0000_s1041" type="#_x0000_t202" style="position:absolute;margin-left:60.600000000000001pt;margin-top:58.pt;width:304.80000000000001pt;height:7.4500000000000002pt;z-index:-188744057;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096" w:val="right"/>
                      </w:tabs>
                      <w:bidi w:val="0"/>
                      <w:spacing w:before="0" w:after="0" w:line="240" w:lineRule="auto"/>
                      <w:ind w:left="0" w:right="0" w:firstLine="0"/>
                      <w:jc w:val="left"/>
                      <w:rPr>
                        <w:sz w:val="16"/>
                        <w:szCs w:val="16"/>
                      </w:rPr>
                    </w:pPr>
                    <w:fldSimple w:instr=" PAGE \* MERGEFORMAT ">
                      <w:r>
                        <w:rPr>
                          <w:color w:val="000000"/>
                          <w:spacing w:val="0"/>
                          <w:w w:val="100"/>
                          <w:position w:val="0"/>
                          <w:sz w:val="16"/>
                          <w:szCs w:val="16"/>
                          <w:shd w:val="clear" w:color="auto" w:fill="auto"/>
                          <w:lang w:val="ru-RU" w:eastAsia="ru-RU" w:bidi="ru-RU"/>
                        </w:rPr>
                        <w:t>#</w:t>
                      </w:r>
                    </w:fldSimple>
                    <w:r>
                      <w:rPr>
                        <w:color w:val="000000"/>
                        <w:spacing w:val="0"/>
                        <w:w w:val="100"/>
                        <w:position w:val="0"/>
                        <w:sz w:val="16"/>
                        <w:szCs w:val="16"/>
                        <w:shd w:val="clear" w:color="auto" w:fill="auto"/>
                        <w:lang w:val="ru-RU" w:eastAsia="ru-RU" w:bidi="ru-RU"/>
                      </w:rPr>
                      <w:tab/>
                      <w:t>Библиотека медицинского физика</w:t>
                    </w:r>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757555</wp:posOffset>
              </wp:positionH>
              <wp:positionV relativeFrom="page">
                <wp:posOffset>887095</wp:posOffset>
              </wp:positionV>
              <wp:extent cx="3886200" cy="0"/>
              <wp:wrapNone/>
              <wp:docPr id="17" name="Shape 17"/>
              <a:graphic xmlns:a="http://schemas.openxmlformats.org/drawingml/2006/main">
                <a:graphicData uri="http://schemas.microsoft.com/office/word/2010/wordprocessingShape">
                  <wps:wsp>
                    <wps:cNvCnPr/>
                    <wps:spPr>
                      <a:xfrm>
                        <a:ext cx="3886200" cy="0"/>
                      </a:xfrm>
                      <a:prstGeom prst="straightConnector1"/>
                      <a:ln w="12700">
                        <a:solidFill/>
                      </a:ln>
                    </wps:spPr>
                    <wps:bodyPr/>
                  </wps:wsp>
                </a:graphicData>
              </a:graphic>
            </wp:anchor>
          </w:drawing>
        </mc:Choice>
        <mc:Fallback>
          <w:pict>
            <v:shape o:spt="32" o:oned="true" path="m,l21600,21600e" style="position:absolute;margin-left:59.649999999999999pt;margin-top:69.850000000000009pt;width:306.pt;height:0;z-index:-251658240;mso-position-horizontal-relative:page;mso-position-vertical-relative:page">
              <v:stroke weight="1.pt"/>
            </v:shape>
          </w:pict>
        </mc:Fallback>
      </mc:AlternateContent>
    </w:r>
  </w:p>
</w:hdr>
</file>

<file path=word/header7.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8.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pPr>
  </w:p>
</w:hdr>
</file>

<file path=word/header9.xml><?xml version="1.0" encoding="utf-8"?>
<w:hdr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p>
    <w:pPr>
      <w:widowControl w:val="0"/>
      <w:spacing w:line="1" w:lineRule="exact"/>
    </w:pPr>
    <w:r>
      <mc:AlternateContent>
        <mc:Choice Requires="wps">
          <w:drawing>
            <wp:anchor distT="0" distB="0" distL="0" distR="0" simplePos="0" relativeHeight="62914698" behindDoc="1" locked="0" layoutInCell="1" allowOverlap="1">
              <wp:simplePos x="0" y="0"/>
              <wp:positionH relativeFrom="page">
                <wp:posOffset>723265</wp:posOffset>
              </wp:positionH>
              <wp:positionV relativeFrom="page">
                <wp:posOffset>736600</wp:posOffset>
              </wp:positionV>
              <wp:extent cx="3875405" cy="94615"/>
              <wp:wrapNone/>
              <wp:docPr id="29" name="Shape 29"/>
              <a:graphic xmlns:a="http://schemas.openxmlformats.org/drawingml/2006/main">
                <a:graphicData uri="http://schemas.microsoft.com/office/word/2010/wordprocessingShape">
                  <wps:wsp>
                    <wps:cNvSpPr txBox="1"/>
                    <wps:spPr>
                      <a:xfrm>
                        <a:ext cx="3875405" cy="94615"/>
                      </a:xfrm>
                      <a:prstGeom prst="rect"/>
                      <a:noFill/>
                    </wps:spPr>
                    <wps:txbx>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wps:txbx>
                    <wps:bodyPr lIns="0" tIns="0" rIns="0" bIns="0">
                      <a:spAutoFit/>
                    </wps:bodyPr>
                  </wps:wsp>
                </a:graphicData>
              </a:graphic>
            </wp:anchor>
          </w:drawing>
        </mc:Choice>
        <mc:Fallback>
          <w:pict>
            <v:shape id="_x0000_s1055" type="#_x0000_t202" style="position:absolute;margin-left:56.950000000000003pt;margin-top:58.pt;width:305.15000000000003pt;height:7.4500000000000002pt;z-index:-188744055;mso-wrap-distance-left:0;mso-wrap-distance-right:0;mso-position-horizontal-relative:page;mso-position-vertical-relative:page" wrapcoords="0 0" filled="f" stroked="f">
              <v:textbox style="mso-fit-shape-to-text:t" inset="0,0,0,0">
                <w:txbxContent>
                  <w:p>
                    <w:pPr>
                      <w:pStyle w:val="Style33"/>
                      <w:keepNext w:val="0"/>
                      <w:keepLines w:val="0"/>
                      <w:widowControl w:val="0"/>
                      <w:shd w:val="clear" w:color="auto" w:fill="auto"/>
                      <w:tabs>
                        <w:tab w:pos="6103" w:val="right"/>
                      </w:tabs>
                      <w:bidi w:val="0"/>
                      <w:spacing w:before="0" w:after="0" w:line="240" w:lineRule="auto"/>
                      <w:ind w:left="0" w:right="0" w:firstLine="0"/>
                      <w:jc w:val="left"/>
                      <w:rPr>
                        <w:sz w:val="16"/>
                        <w:szCs w:val="16"/>
                      </w:rPr>
                    </w:pPr>
                    <w:r>
                      <w:rPr>
                        <w:rFonts w:ascii="Cambria" w:eastAsia="Cambria" w:hAnsi="Cambria" w:cs="Cambria"/>
                        <w:i/>
                        <w:iCs/>
                        <w:color w:val="000000"/>
                        <w:spacing w:val="0"/>
                        <w:w w:val="100"/>
                        <w:position w:val="0"/>
                        <w:sz w:val="15"/>
                        <w:szCs w:val="15"/>
                        <w:shd w:val="clear" w:color="auto" w:fill="auto"/>
                        <w:lang w:val="ru-RU" w:eastAsia="ru-RU" w:bidi="ru-RU"/>
                      </w:rPr>
                      <w:t>Введение в физику и технику протонной терапии</w:t>
                      <w:tab/>
                    </w:r>
                    <w:fldSimple w:instr=" PAGE \* MERGEFORMAT ">
                      <w:r>
                        <w:rPr>
                          <w:color w:val="000000"/>
                          <w:spacing w:val="0"/>
                          <w:w w:val="100"/>
                          <w:position w:val="0"/>
                          <w:sz w:val="16"/>
                          <w:szCs w:val="16"/>
                          <w:shd w:val="clear" w:color="auto" w:fill="auto"/>
                          <w:lang w:val="ru-RU" w:eastAsia="ru-RU" w:bidi="ru-RU"/>
                        </w:rPr>
                        <w:t>#</w:t>
                      </w:r>
                    </w:fldSimple>
                  </w:p>
                </w:txbxContent>
              </v:textbox>
              <w10:wrap anchorx="page" anchory="page"/>
            </v:shape>
          </w:pict>
        </mc:Fallback>
      </mc:AlternateContent>
    </w:r>
    <w:r>
      <mc:AlternateContent>
        <mc:Choice Requires="wps">
          <w:drawing>
            <wp:anchor simplePos="0" relativeHeight="2" behindDoc="1" locked="0" layoutInCell="1" allowOverlap="1">
              <wp:simplePos x="0" y="0"/>
              <wp:positionH relativeFrom="page">
                <wp:posOffset>720725</wp:posOffset>
              </wp:positionH>
              <wp:positionV relativeFrom="page">
                <wp:posOffset>880745</wp:posOffset>
              </wp:positionV>
              <wp:extent cx="3889375" cy="0"/>
              <wp:wrapNone/>
              <wp:docPr id="31" name="Shape 31"/>
              <a:graphic xmlns:a="http://schemas.openxmlformats.org/drawingml/2006/main">
                <a:graphicData uri="http://schemas.microsoft.com/office/word/2010/wordprocessingShape">
                  <wps:wsp>
                    <wps:cNvCnPr/>
                    <wps:spPr>
                      <a:xfrm>
                        <a:ext cx="3889375" cy="0"/>
                      </a:xfrm>
                      <a:prstGeom prst="straightConnector1"/>
                      <a:ln w="12700">
                        <a:solidFill/>
                      </a:ln>
                    </wps:spPr>
                    <wps:bodyPr/>
                  </wps:wsp>
                </a:graphicData>
              </a:graphic>
            </wp:anchor>
          </w:drawing>
        </mc:Choice>
        <mc:Fallback>
          <w:pict>
            <v:shape o:spt="32" o:oned="true" path="m,l21600,21600e" style="position:absolute;margin-left:56.75pt;margin-top:69.350000000000009pt;width:306.25pt;height:0;z-index:-251658240;mso-position-horizontal-relative:page;mso-position-vertical-relative:page">
              <v:stroke weight="1.pt"/>
            </v:shape>
          </w:pict>
        </mc:Fallback>
      </mc:AlternateContent>
    </w:r>
  </w:p>
</w:hdr>
</file>

<file path=word/numbering.xml><?xml version="1.0" encoding="utf-8"?>
<w:numbering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abstractNum w:abstractNumId="0">
    <w:multiLevelType w:val="multilevel"/>
    <w:lvl w:ilvl="0">
      <w:start w:val="1"/>
      <w:numFmt w:val="decimal"/>
      <w:lvlText w:val="%1."/>
    </w:lvl>
    <w:lvl w:ilvl="1">
      <w:start w:val="1"/>
      <w:numFmt w:val="decimal"/>
      <w:lvlText w:val="%1.%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abstractNum>
  <w:abstractNum w:abstractNumId="2">
    <w:multiLevelType w:val="multilevel"/>
    <w:lvl w:ilvl="0">
      <w:start w:val="2"/>
      <w:numFmt w:val="decimal"/>
      <w:lvlText w:val="%1."/>
    </w:lvl>
    <w:lvl w:ilvl="1">
      <w:start w:val="1"/>
      <w:numFmt w:val="decimal"/>
      <w:lvlText w:val="%1.%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abstractNum>
  <w:abstractNum w:abstractNumId="4">
    <w:multiLevelType w:val="multilevel"/>
    <w:lvl w:ilvl="0">
      <w:start w:val="2"/>
      <w:numFmt w:val="decimal"/>
      <w:lvlText w:val="%1."/>
    </w:lvl>
    <w:lvl w:ilvl="1">
      <w:start w:val="4"/>
      <w:numFmt w:val="decimal"/>
      <w:lvlText w:val="%1.%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abstractNum>
  <w:abstractNum w:abstractNumId="6">
    <w:multiLevelType w:val="multilevel"/>
    <w:lvl w:ilvl="0">
      <w:start w:val="3"/>
      <w:numFmt w:val="decimal"/>
      <w:lvlText w:val="%1."/>
    </w:lvl>
    <w:lvl w:ilvl="1">
      <w:start w:val="1"/>
      <w:numFmt w:val="decimal"/>
      <w:lvlText w:val="%1.%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abstractNum>
  <w:abstractNum w:abstractNumId="8">
    <w:multiLevelType w:val="multilevel"/>
    <w:lvl w:ilvl="0">
      <w:start w:val="4"/>
      <w:numFmt w:val="decimal"/>
      <w:lvlText w:val="%1."/>
    </w:lvl>
    <w:lvl w:ilvl="1">
      <w:start w:val="1"/>
      <w:numFmt w:val="decimal"/>
      <w:lvlText w:val="%1.%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abstractNum>
  <w:abstractNum w:abstractNumId="10">
    <w:multiLevelType w:val="multilevel"/>
    <w:lvl w:ilvl="0">
      <w:start w:val="5"/>
      <w:numFmt w:val="decimal"/>
      <w:lvlText w:val="%1."/>
    </w:lvl>
    <w:lvl w:ilvl="1">
      <w:start w:val="1"/>
      <w:numFmt w:val="decimal"/>
      <w:lvlText w:val="%1.%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abstractNum>
  <w:abstractNum w:abstractNumId="12">
    <w:multiLevelType w:val="multilevel"/>
    <w:lvl w:ilvl="0">
      <w:start w:val="1"/>
      <w:numFmt w:val="decimal"/>
      <w:lvlText w:val="%1."/>
    </w:lvl>
    <w:lvl w:ilvl="1">
      <w:start w:val="1"/>
      <w:numFmt w:val="decimal"/>
      <w:lvlText w:val="%1.%2."/>
      <w:rPr>
        <w:rFonts w:ascii="Tahoma" w:eastAsia="Tahoma" w:hAnsi="Tahoma" w:cs="Tahoma"/>
        <w:b/>
        <w:bCs/>
        <w:i w:val="0"/>
        <w:iCs w:val="0"/>
        <w:smallCaps w:val="0"/>
        <w:strike w:val="0"/>
        <w:color w:val="000000"/>
        <w:spacing w:val="0"/>
        <w:w w:val="100"/>
        <w:position w:val="0"/>
        <w:sz w:val="22"/>
        <w:szCs w:val="22"/>
        <w:u w:val="none"/>
        <w:shd w:val="clear" w:color="auto" w:fill="auto"/>
        <w:lang w:val="ru-RU" w:eastAsia="ru-RU" w:bidi="ru-RU"/>
      </w:rPr>
    </w:lvl>
  </w:abstractNum>
  <w:abstractNum w:abstractNumId="14">
    <w:multiLevelType w:val="multilevel"/>
    <w:lvl w:ilvl="0">
      <w:start w:val="2"/>
      <w:numFmt w:val="decimal"/>
      <w:lvlText w:val="%1."/>
    </w:lvl>
    <w:lvl w:ilvl="1">
      <w:start w:val="1"/>
      <w:numFmt w:val="decimal"/>
      <w:lvlText w:val="%1.%2."/>
      <w:rPr>
        <w:rFonts w:ascii="Tahoma" w:eastAsia="Tahoma" w:hAnsi="Tahoma" w:cs="Tahoma"/>
        <w:b/>
        <w:bCs/>
        <w:i w:val="0"/>
        <w:iCs w:val="0"/>
        <w:smallCaps w:val="0"/>
        <w:strike w:val="0"/>
        <w:color w:val="000000"/>
        <w:spacing w:val="0"/>
        <w:w w:val="100"/>
        <w:position w:val="0"/>
        <w:sz w:val="22"/>
        <w:szCs w:val="22"/>
        <w:u w:val="none"/>
        <w:shd w:val="clear" w:color="auto" w:fill="auto"/>
        <w:lang w:val="ru-RU" w:eastAsia="ru-RU" w:bidi="ru-RU"/>
      </w:rPr>
    </w:lvl>
  </w:abstractNum>
  <w:abstractNum w:abstractNumId="16">
    <w:multiLevelType w:val="multilevel"/>
    <w:lvl w:ilvl="0">
      <w:start w:val="2"/>
      <w:numFmt w:val="decimal"/>
      <w:lvlText w:val="%1."/>
    </w:lvl>
    <w:lvl w:ilvl="1">
      <w:start w:val="4"/>
      <w:numFmt w:val="decimal"/>
      <w:lvlText w:val="%1.%2."/>
      <w:rPr>
        <w:rFonts w:ascii="Tahoma" w:eastAsia="Tahoma" w:hAnsi="Tahoma" w:cs="Tahoma"/>
        <w:b/>
        <w:bCs/>
        <w:i w:val="0"/>
        <w:iCs w:val="0"/>
        <w:smallCaps w:val="0"/>
        <w:strike w:val="0"/>
        <w:color w:val="000000"/>
        <w:spacing w:val="0"/>
        <w:w w:val="100"/>
        <w:position w:val="0"/>
        <w:sz w:val="22"/>
        <w:szCs w:val="22"/>
        <w:u w:val="none"/>
        <w:shd w:val="clear" w:color="auto" w:fill="auto"/>
        <w:lang w:val="ru-RU" w:eastAsia="ru-RU" w:bidi="ru-RU"/>
      </w:rPr>
    </w:lvl>
  </w:abstractNum>
  <w:abstractNum w:abstractNumId="18">
    <w:multiLevelType w:val="multilevel"/>
    <w:lvl w:ilvl="0">
      <w:start w:val="3"/>
      <w:numFmt w:val="decimal"/>
      <w:lvlText w:val="%1."/>
    </w:lvl>
    <w:lvl w:ilvl="1">
      <w:start w:val="1"/>
      <w:numFmt w:val="decimal"/>
      <w:lvlText w:val="%1.%2."/>
      <w:rPr>
        <w:rFonts w:ascii="Tahoma" w:eastAsia="Tahoma" w:hAnsi="Tahoma" w:cs="Tahoma"/>
        <w:b/>
        <w:bCs/>
        <w:i w:val="0"/>
        <w:iCs w:val="0"/>
        <w:smallCaps w:val="0"/>
        <w:strike w:val="0"/>
        <w:color w:val="000000"/>
        <w:spacing w:val="0"/>
        <w:w w:val="100"/>
        <w:position w:val="0"/>
        <w:sz w:val="22"/>
        <w:szCs w:val="22"/>
        <w:u w:val="none"/>
        <w:shd w:val="clear" w:color="auto" w:fill="auto"/>
        <w:lang w:val="ru-RU" w:eastAsia="ru-RU" w:bidi="ru-RU"/>
      </w:rPr>
    </w:lvl>
  </w:abstractNum>
  <w:abstractNum w:abstractNumId="20">
    <w:multiLevelType w:val="multilevel"/>
    <w:lvl w:ilvl="0">
      <w:start w:val="4"/>
      <w:numFmt w:val="decimal"/>
      <w:lvlText w:val="%1."/>
    </w:lvl>
    <w:lvl w:ilvl="1">
      <w:start w:val="1"/>
      <w:numFmt w:val="decimal"/>
      <w:lvlText w:val="%1.%2."/>
      <w:rPr>
        <w:rFonts w:ascii="Tahoma" w:eastAsia="Tahoma" w:hAnsi="Tahoma" w:cs="Tahoma"/>
        <w:b/>
        <w:bCs/>
        <w:i w:val="0"/>
        <w:iCs w:val="0"/>
        <w:smallCaps w:val="0"/>
        <w:strike w:val="0"/>
        <w:color w:val="000000"/>
        <w:spacing w:val="0"/>
        <w:w w:val="100"/>
        <w:position w:val="0"/>
        <w:sz w:val="22"/>
        <w:szCs w:val="22"/>
        <w:u w:val="none"/>
        <w:shd w:val="clear" w:color="auto" w:fill="auto"/>
        <w:lang w:val="ru-RU" w:eastAsia="ru-RU" w:bidi="ru-RU"/>
      </w:rPr>
    </w:lvl>
  </w:abstractNum>
  <w:abstractNum w:abstractNumId="22">
    <w:multiLevelType w:val="multilevel"/>
    <w:lvl w:ilvl="0">
      <w:start w:val="1"/>
      <w:numFmt w:val="bullet"/>
      <w:lvlText w:val="•"/>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abstractNum>
  <w:abstractNum w:abstractNumId="24">
    <w:multiLevelType w:val="multilevel"/>
    <w:lvl w:ilvl="0">
      <w:start w:val="1"/>
      <w:numFmt w:val="bullet"/>
      <w:lvlText w:val="•"/>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u-RU" w:eastAsia="ru-RU" w:bidi="ru-RU"/>
      </w:rPr>
    </w:lvl>
  </w:abstractNum>
  <w:abstractNum w:abstractNumId="26">
    <w:multiLevelType w:val="multilevel"/>
    <w:lvl w:ilvl="0">
      <w:start w:val="5"/>
      <w:numFmt w:val="decimal"/>
      <w:lvlText w:val="%1."/>
    </w:lvl>
    <w:lvl w:ilvl="1">
      <w:start w:val="1"/>
      <w:numFmt w:val="decimal"/>
      <w:lvlText w:val="%1.%2."/>
      <w:rPr>
        <w:rFonts w:ascii="Tahoma" w:eastAsia="Tahoma" w:hAnsi="Tahoma" w:cs="Tahoma"/>
        <w:b/>
        <w:bCs/>
        <w:i w:val="0"/>
        <w:iCs w:val="0"/>
        <w:smallCaps w:val="0"/>
        <w:strike w:val="0"/>
        <w:color w:val="000000"/>
        <w:spacing w:val="0"/>
        <w:w w:val="100"/>
        <w:position w:val="0"/>
        <w:sz w:val="22"/>
        <w:szCs w:val="22"/>
        <w:u w:val="none"/>
        <w:shd w:val="clear" w:color="auto" w:fill="auto"/>
        <w:lang w:val="ru-RU" w:eastAsia="ru-RU" w:bidi="ru-RU"/>
      </w:rPr>
    </w:lvl>
  </w:abstractNum>
  <w:abstractNum w:abstractNumId="28">
    <w:multiLevelType w:val="multilevel"/>
    <w:lvl w:ilvl="0">
      <w:start w:val="1"/>
      <w:numFmt w:val="decimal"/>
      <w:lvlText w:val="%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en-US" w:eastAsia="en-US" w:bidi="en-US"/>
      </w:rPr>
    </w:lvl>
  </w:abstractNum>
  <w:num w:numId="1">
    <w:abstractNumId w:val="0"/>
  </w:num>
  <w:num w:numId="3">
    <w:abstractNumId w:val="2"/>
  </w:num>
  <w:num w:numId="5">
    <w:abstractNumId w:val="4"/>
  </w:num>
  <w:num w:numId="7">
    <w:abstractNumId w:val="6"/>
  </w:num>
  <w:num w:numId="9">
    <w:abstractNumId w:val="8"/>
  </w:num>
  <w:num w:numId="11">
    <w:abstractNumId w:val="10"/>
  </w:num>
  <w:num w:numId="13">
    <w:abstractNumId w:val="12"/>
  </w:num>
  <w:num w:numId="15">
    <w:abstractNumId w:val="14"/>
  </w:num>
  <w:num w:numId="17">
    <w:abstractNumId w:val="16"/>
  </w:num>
  <w:num w:numId="19">
    <w:abstractNumId w:val="18"/>
  </w:num>
  <w:num w:numId="21">
    <w:abstractNumId w:val="20"/>
  </w:num>
  <w:num w:numId="23">
    <w:abstractNumId w:val="22"/>
  </w:num>
  <w:num w:numId="25">
    <w:abstractNumId w:val="24"/>
  </w:num>
  <w:num w:numId="27">
    <w:abstractNumId w:val="26"/>
  </w:num>
  <w:num w:numId="29">
    <w:abstractNumId w:val="28"/>
  </w:num>
</w:numbering>
</file>

<file path=word/settings.xml><?xml version="1.0" encoding="utf-8"?>
<w:settings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zoom w:val="fullPage"/>
  <w:evenAndOddHeaders/>
  <w:drawingGridHorizontalSpacing w:val="181"/>
  <w:drawingGridVerticalSpacing w:val="181"/>
  <w:displayHorizontalDrawingGridEvery w:val="1"/>
  <w:displayVerticalDrawingGridEvery w:val="1"/>
  <w:characterSpacingControl w:val="compressPunctuation"/>
  <w:footnotePr>
    <w:pos w:val="pageBottom"/>
    <w:numFmt w:val="decimal"/>
    <w:numRestart w:val="continuous"/>
    <w:footnote w:id="0"/>
    <w:footnote w:id="1"/>
  </w:footnotePr>
  <w:compat>
    <w:doNotExpandShiftReturn/>
    <w:compatSetting w:name="compatibilityMode" w:uri="http://schemas.microsoft.com/office/word" w:val="15"/>
  </w:compat>
</w:settings>
</file>

<file path=word/styles.xml><?xml version="1.0" encoding="utf-8"?>
<w:styles xmlns:w="http://schemas.openxmlformats.org/wordprocessingml/2006/main" xmlns:r="http://schemas.openxmlformats.org/officeDocument/2006/relationships" xmlns:wp="http://schemas.openxmlformats.org/drawingml/2006/wordprocessingDrawing" xmlns:mc="http://schemas.openxmlformats.org/markup-compatibility/2006" xmlns:wps="http://schemas.microsoft.com/office/word/2010/wordprocessingShape" xmlns:wpg="http://schemas.microsoft.com/office/word/2010/wordprocessingGroup" xmlns:v="urn:schemas-microsoft-com:vml" xmlns:o="urn:schemas-microsoft-com:office:office" xmlns:w10="urn:schemas-microsoft-com:office:word">
  <w:docDefaults>
    <w:rPrDefault>
      <w:rPr>
        <w:rFonts w:ascii="Microsoft Sans Serif" w:eastAsia="Microsoft Sans Serif" w:hAnsi="Microsoft Sans Serif" w:cs="Microsoft Sans Serif"/>
        <w:sz w:val="24"/>
        <w:szCs w:val="24"/>
        <w:lang w:val="ru-RU" w:eastAsia="ru-RU" w:bidi="ru-RU"/>
      </w:rPr>
    </w:rPrDefault>
    <w:pPrDefault>
      <w:pPr>
        <w:keepNext w:val="0"/>
        <w:keepLines w:val="0"/>
        <w:widowControl w:val="0"/>
        <w:shd w:val="clear" w:color="auto" w:fill="auto"/>
        <w:bidi w:val="0"/>
        <w:spacing w:before="0" w:after="0" w:line="240" w:lineRule="auto"/>
        <w:ind w:left="0" w:right="0" w:firstLine="0"/>
        <w:jc w:val="left"/>
      </w:pPr>
    </w:pPrDefault>
  </w:docDefaults>
  <w:style w:type="paragraph" w:default="1" w:styleId="Normal">
    <w:name w:val="Normal"/>
    <w:pPr>
      <w:keepNext w:val="0"/>
      <w:keepLines w:val="0"/>
      <w:widowControl w:val="0"/>
      <w:shd w:val="clear" w:color="auto" w:fill="auto"/>
      <w:bidi w:val="0"/>
      <w:spacing w:before="0" w:after="0" w:line="240" w:lineRule="auto"/>
      <w:ind w:left="0" w:right="0" w:firstLine="0"/>
      <w:jc w:val="left"/>
    </w:pPr>
    <w:rPr>
      <w:rFonts w:ascii="Microsoft Sans Serif" w:eastAsia="Microsoft Sans Serif" w:hAnsi="Microsoft Sans Serif" w:cs="Microsoft Sans Serif"/>
      <w:color w:val="000000"/>
      <w:spacing w:val="0"/>
      <w:w w:val="100"/>
      <w:position w:val="0"/>
      <w:sz w:val="24"/>
      <w:szCs w:val="24"/>
      <w:shd w:val="clear" w:color="auto" w:fill="auto"/>
      <w:lang w:val="ru-RU" w:eastAsia="ru-RU" w:bidi="ru-RU"/>
    </w:rPr>
  </w:style>
  <w:style w:type="character" w:default="1" w:styleId="DefaultParagraphFont">
    <w:name w:val="Default Paragraph Font"/>
    <w:rPr>
      <w:rFonts w:ascii="Microsoft Sans Serif" w:eastAsia="Microsoft Sans Serif" w:hAnsi="Microsoft Sans Serif" w:cs="Microsoft Sans Serif"/>
      <w:color w:val="000000"/>
      <w:spacing w:val="0"/>
      <w:w w:val="100"/>
      <w:position w:val="0"/>
      <w:sz w:val="24"/>
      <w:szCs w:val="24"/>
      <w:shd w:val="clear" w:color="auto" w:fill="auto"/>
      <w:lang w:val="ru-RU" w:eastAsia="ru-RU" w:bidi="ru-RU"/>
    </w:rPr>
  </w:style>
  <w:style w:type="character" w:customStyle="1" w:styleId="CharStyle3">
    <w:name w:val="Сноска_"/>
    <w:basedOn w:val="DefaultParagraphFont"/>
    <w:link w:val="Style2"/>
    <w:rPr>
      <w:rFonts w:ascii="Times New Roman" w:eastAsia="Times New Roman" w:hAnsi="Times New Roman" w:cs="Times New Roman"/>
      <w:b w:val="0"/>
      <w:bCs w:val="0"/>
      <w:i w:val="0"/>
      <w:iCs w:val="0"/>
      <w:smallCaps w:val="0"/>
      <w:strike w:val="0"/>
      <w:sz w:val="18"/>
      <w:szCs w:val="18"/>
      <w:u w:val="none"/>
    </w:rPr>
  </w:style>
  <w:style w:type="character" w:customStyle="1" w:styleId="CharStyle9">
    <w:name w:val="Другое_"/>
    <w:basedOn w:val="DefaultParagraphFont"/>
    <w:link w:val="Style8"/>
    <w:rPr>
      <w:rFonts w:ascii="Times New Roman" w:eastAsia="Times New Roman" w:hAnsi="Times New Roman" w:cs="Times New Roman"/>
      <w:b w:val="0"/>
      <w:bCs w:val="0"/>
      <w:i w:val="0"/>
      <w:iCs w:val="0"/>
      <w:smallCaps w:val="0"/>
      <w:strike w:val="0"/>
      <w:sz w:val="22"/>
      <w:szCs w:val="22"/>
      <w:u w:val="none"/>
    </w:rPr>
  </w:style>
  <w:style w:type="character" w:customStyle="1" w:styleId="CharStyle17">
    <w:name w:val="Основной текст_"/>
    <w:basedOn w:val="DefaultParagraphFont"/>
    <w:link w:val="Style16"/>
    <w:rPr>
      <w:rFonts w:ascii="Times New Roman" w:eastAsia="Times New Roman" w:hAnsi="Times New Roman" w:cs="Times New Roman"/>
      <w:b w:val="0"/>
      <w:bCs w:val="0"/>
      <w:i w:val="0"/>
      <w:iCs w:val="0"/>
      <w:smallCaps w:val="0"/>
      <w:strike w:val="0"/>
      <w:sz w:val="22"/>
      <w:szCs w:val="22"/>
      <w:u w:val="none"/>
    </w:rPr>
  </w:style>
  <w:style w:type="character" w:customStyle="1" w:styleId="CharStyle28">
    <w:name w:val="Основной текст (2)_"/>
    <w:basedOn w:val="DefaultParagraphFont"/>
    <w:link w:val="Style27"/>
    <w:rPr>
      <w:rFonts w:ascii="Times New Roman" w:eastAsia="Times New Roman" w:hAnsi="Times New Roman" w:cs="Times New Roman"/>
      <w:b w:val="0"/>
      <w:bCs w:val="0"/>
      <w:i w:val="0"/>
      <w:iCs w:val="0"/>
      <w:smallCaps w:val="0"/>
      <w:strike w:val="0"/>
      <w:sz w:val="19"/>
      <w:szCs w:val="19"/>
      <w:u w:val="none"/>
    </w:rPr>
  </w:style>
  <w:style w:type="character" w:customStyle="1" w:styleId="CharStyle30">
    <w:name w:val="Заголовок №1_"/>
    <w:basedOn w:val="DefaultParagraphFont"/>
    <w:link w:val="Style29"/>
    <w:rPr>
      <w:rFonts w:ascii="Georgia" w:eastAsia="Georgia" w:hAnsi="Georgia" w:cs="Georgia"/>
      <w:b w:val="0"/>
      <w:bCs w:val="0"/>
      <w:i w:val="0"/>
      <w:iCs w:val="0"/>
      <w:smallCaps w:val="0"/>
      <w:strike w:val="0"/>
      <w:sz w:val="42"/>
      <w:szCs w:val="42"/>
      <w:u w:val="none"/>
    </w:rPr>
  </w:style>
  <w:style w:type="character" w:customStyle="1" w:styleId="CharStyle32">
    <w:name w:val="Оглавление_"/>
    <w:basedOn w:val="DefaultParagraphFont"/>
    <w:link w:val="Style31"/>
    <w:rPr>
      <w:rFonts w:ascii="Times New Roman" w:eastAsia="Times New Roman" w:hAnsi="Times New Roman" w:cs="Times New Roman"/>
      <w:b w:val="0"/>
      <w:bCs w:val="0"/>
      <w:i w:val="0"/>
      <w:iCs w:val="0"/>
      <w:smallCaps w:val="0"/>
      <w:strike w:val="0"/>
      <w:sz w:val="22"/>
      <w:szCs w:val="22"/>
      <w:u w:val="none"/>
    </w:rPr>
  </w:style>
  <w:style w:type="character" w:customStyle="1" w:styleId="CharStyle34">
    <w:name w:val="Колонтитул (2)_"/>
    <w:basedOn w:val="DefaultParagraphFont"/>
    <w:link w:val="Style33"/>
    <w:rPr>
      <w:rFonts w:ascii="Times New Roman" w:eastAsia="Times New Roman" w:hAnsi="Times New Roman" w:cs="Times New Roman"/>
      <w:b w:val="0"/>
      <w:bCs w:val="0"/>
      <w:i w:val="0"/>
      <w:iCs w:val="0"/>
      <w:smallCaps w:val="0"/>
      <w:strike w:val="0"/>
      <w:sz w:val="20"/>
      <w:szCs w:val="20"/>
      <w:u w:val="none"/>
    </w:rPr>
  </w:style>
  <w:style w:type="character" w:customStyle="1" w:styleId="CharStyle39">
    <w:name w:val="Подпись к таблице_"/>
    <w:basedOn w:val="DefaultParagraphFont"/>
    <w:link w:val="Style38"/>
    <w:rPr>
      <w:rFonts w:ascii="Cambria" w:eastAsia="Cambria" w:hAnsi="Cambria" w:cs="Cambria"/>
      <w:b/>
      <w:bCs/>
      <w:i w:val="0"/>
      <w:iCs w:val="0"/>
      <w:smallCaps w:val="0"/>
      <w:strike w:val="0"/>
      <w:sz w:val="19"/>
      <w:szCs w:val="19"/>
      <w:u w:val="none"/>
    </w:rPr>
  </w:style>
  <w:style w:type="character" w:customStyle="1" w:styleId="CharStyle47">
    <w:name w:val="Номер заголовка №1_"/>
    <w:basedOn w:val="DefaultParagraphFont"/>
    <w:link w:val="Style46"/>
    <w:rPr>
      <w:rFonts w:ascii="Times New Roman" w:eastAsia="Times New Roman" w:hAnsi="Times New Roman" w:cs="Times New Roman"/>
      <w:b w:val="0"/>
      <w:bCs w:val="0"/>
      <w:i w:val="0"/>
      <w:iCs w:val="0"/>
      <w:smallCaps w:val="0"/>
      <w:strike w:val="0"/>
      <w:sz w:val="30"/>
      <w:szCs w:val="30"/>
      <w:u w:val="none"/>
    </w:rPr>
  </w:style>
  <w:style w:type="character" w:customStyle="1" w:styleId="CharStyle49">
    <w:name w:val="Подпись к картинке_"/>
    <w:basedOn w:val="DefaultParagraphFont"/>
    <w:link w:val="Style48"/>
    <w:rPr>
      <w:rFonts w:ascii="Cambria" w:eastAsia="Cambria" w:hAnsi="Cambria" w:cs="Cambria"/>
      <w:b/>
      <w:bCs/>
      <w:i w:val="0"/>
      <w:iCs w:val="0"/>
      <w:smallCaps w:val="0"/>
      <w:strike w:val="0"/>
      <w:sz w:val="19"/>
      <w:szCs w:val="19"/>
      <w:u w:val="none"/>
    </w:rPr>
  </w:style>
  <w:style w:type="character" w:customStyle="1" w:styleId="CharStyle89">
    <w:name w:val="Основной текст (5)_"/>
    <w:basedOn w:val="DefaultParagraphFont"/>
    <w:link w:val="Style88"/>
    <w:rPr>
      <w:rFonts w:ascii="Tahoma" w:eastAsia="Tahoma" w:hAnsi="Tahoma" w:cs="Tahoma"/>
      <w:b/>
      <w:bCs/>
      <w:i w:val="0"/>
      <w:iCs w:val="0"/>
      <w:smallCaps w:val="0"/>
      <w:strike w:val="0"/>
      <w:sz w:val="22"/>
      <w:szCs w:val="22"/>
      <w:u w:val="none"/>
    </w:rPr>
  </w:style>
  <w:style w:type="paragraph" w:customStyle="1" w:styleId="Style2">
    <w:name w:val="Сноска"/>
    <w:basedOn w:val="Normal"/>
    <w:link w:val="CharStyle3"/>
    <w:pPr>
      <w:widowControl w:val="0"/>
      <w:shd w:val="clear" w:color="auto" w:fill="auto"/>
      <w:spacing w:line="221" w:lineRule="auto"/>
    </w:pPr>
    <w:rPr>
      <w:rFonts w:ascii="Times New Roman" w:eastAsia="Times New Roman" w:hAnsi="Times New Roman" w:cs="Times New Roman"/>
      <w:b w:val="0"/>
      <w:bCs w:val="0"/>
      <w:i w:val="0"/>
      <w:iCs w:val="0"/>
      <w:smallCaps w:val="0"/>
      <w:strike w:val="0"/>
      <w:sz w:val="18"/>
      <w:szCs w:val="18"/>
      <w:u w:val="none"/>
    </w:rPr>
  </w:style>
  <w:style w:type="paragraph" w:customStyle="1" w:styleId="Style8">
    <w:name w:val="Другое"/>
    <w:basedOn w:val="Normal"/>
    <w:link w:val="CharStyle9"/>
    <w:pPr>
      <w:widowControl w:val="0"/>
      <w:shd w:val="clear" w:color="auto" w:fill="auto"/>
      <w:spacing w:line="259" w:lineRule="auto"/>
      <w:ind w:firstLine="320"/>
    </w:pPr>
    <w:rPr>
      <w:rFonts w:ascii="Times New Roman" w:eastAsia="Times New Roman" w:hAnsi="Times New Roman" w:cs="Times New Roman"/>
      <w:b w:val="0"/>
      <w:bCs w:val="0"/>
      <w:i w:val="0"/>
      <w:iCs w:val="0"/>
      <w:smallCaps w:val="0"/>
      <w:strike w:val="0"/>
      <w:sz w:val="22"/>
      <w:szCs w:val="22"/>
      <w:u w:val="none"/>
    </w:rPr>
  </w:style>
  <w:style w:type="paragraph" w:customStyle="1" w:styleId="Style16">
    <w:name w:val="Основной текст"/>
    <w:basedOn w:val="Normal"/>
    <w:link w:val="CharStyle17"/>
    <w:pPr>
      <w:widowControl w:val="0"/>
      <w:shd w:val="clear" w:color="auto" w:fill="auto"/>
      <w:spacing w:line="259" w:lineRule="auto"/>
      <w:ind w:firstLine="320"/>
    </w:pPr>
    <w:rPr>
      <w:rFonts w:ascii="Times New Roman" w:eastAsia="Times New Roman" w:hAnsi="Times New Roman" w:cs="Times New Roman"/>
      <w:b w:val="0"/>
      <w:bCs w:val="0"/>
      <w:i w:val="0"/>
      <w:iCs w:val="0"/>
      <w:smallCaps w:val="0"/>
      <w:strike w:val="0"/>
      <w:sz w:val="22"/>
      <w:szCs w:val="22"/>
      <w:u w:val="none"/>
    </w:rPr>
  </w:style>
  <w:style w:type="paragraph" w:customStyle="1" w:styleId="Style27">
    <w:name w:val="Основной текст (2)"/>
    <w:basedOn w:val="Normal"/>
    <w:link w:val="CharStyle28"/>
    <w:pPr>
      <w:widowControl w:val="0"/>
      <w:shd w:val="clear" w:color="auto" w:fill="auto"/>
      <w:spacing w:after="100"/>
    </w:pPr>
    <w:rPr>
      <w:rFonts w:ascii="Times New Roman" w:eastAsia="Times New Roman" w:hAnsi="Times New Roman" w:cs="Times New Roman"/>
      <w:b w:val="0"/>
      <w:bCs w:val="0"/>
      <w:i w:val="0"/>
      <w:iCs w:val="0"/>
      <w:smallCaps w:val="0"/>
      <w:strike w:val="0"/>
      <w:sz w:val="19"/>
      <w:szCs w:val="19"/>
      <w:u w:val="none"/>
    </w:rPr>
  </w:style>
  <w:style w:type="paragraph" w:customStyle="1" w:styleId="Style29">
    <w:name w:val="Заголовок №1"/>
    <w:basedOn w:val="Normal"/>
    <w:link w:val="CharStyle30"/>
    <w:pPr>
      <w:widowControl w:val="0"/>
      <w:shd w:val="clear" w:color="auto" w:fill="auto"/>
      <w:spacing w:after="1240" w:line="228" w:lineRule="auto"/>
      <w:outlineLvl w:val="0"/>
    </w:pPr>
    <w:rPr>
      <w:rFonts w:ascii="Georgia" w:eastAsia="Georgia" w:hAnsi="Georgia" w:cs="Georgia"/>
      <w:b w:val="0"/>
      <w:bCs w:val="0"/>
      <w:i w:val="0"/>
      <w:iCs w:val="0"/>
      <w:smallCaps w:val="0"/>
      <w:strike w:val="0"/>
      <w:sz w:val="42"/>
      <w:szCs w:val="42"/>
      <w:u w:val="none"/>
    </w:rPr>
  </w:style>
  <w:style w:type="paragraph" w:customStyle="1" w:styleId="Style31">
    <w:name w:val="Оглавление"/>
    <w:basedOn w:val="Normal"/>
    <w:link w:val="CharStyle32"/>
    <w:pPr>
      <w:widowControl w:val="0"/>
      <w:shd w:val="clear" w:color="auto" w:fill="auto"/>
      <w:spacing w:line="257" w:lineRule="auto"/>
    </w:pPr>
    <w:rPr>
      <w:rFonts w:ascii="Times New Roman" w:eastAsia="Times New Roman" w:hAnsi="Times New Roman" w:cs="Times New Roman"/>
      <w:b w:val="0"/>
      <w:bCs w:val="0"/>
      <w:i w:val="0"/>
      <w:iCs w:val="0"/>
      <w:smallCaps w:val="0"/>
      <w:strike w:val="0"/>
      <w:sz w:val="22"/>
      <w:szCs w:val="22"/>
      <w:u w:val="none"/>
    </w:rPr>
  </w:style>
  <w:style w:type="paragraph" w:customStyle="1" w:styleId="Style33">
    <w:name w:val="Колонтитул (2)"/>
    <w:basedOn w:val="Normal"/>
    <w:link w:val="CharStyle34"/>
    <w:pPr>
      <w:widowControl w:val="0"/>
      <w:shd w:val="clear" w:color="auto" w:fill="auto"/>
    </w:pPr>
    <w:rPr>
      <w:rFonts w:ascii="Times New Roman" w:eastAsia="Times New Roman" w:hAnsi="Times New Roman" w:cs="Times New Roman"/>
      <w:b w:val="0"/>
      <w:bCs w:val="0"/>
      <w:i w:val="0"/>
      <w:iCs w:val="0"/>
      <w:smallCaps w:val="0"/>
      <w:strike w:val="0"/>
      <w:sz w:val="20"/>
      <w:szCs w:val="20"/>
      <w:u w:val="none"/>
    </w:rPr>
  </w:style>
  <w:style w:type="paragraph" w:customStyle="1" w:styleId="Style38">
    <w:name w:val="Подпись к таблице"/>
    <w:basedOn w:val="Normal"/>
    <w:link w:val="CharStyle39"/>
    <w:pPr>
      <w:widowControl w:val="0"/>
      <w:shd w:val="clear" w:color="auto" w:fill="auto"/>
      <w:spacing w:after="20"/>
    </w:pPr>
    <w:rPr>
      <w:rFonts w:ascii="Cambria" w:eastAsia="Cambria" w:hAnsi="Cambria" w:cs="Cambria"/>
      <w:b/>
      <w:bCs/>
      <w:i w:val="0"/>
      <w:iCs w:val="0"/>
      <w:smallCaps w:val="0"/>
      <w:strike w:val="0"/>
      <w:sz w:val="19"/>
      <w:szCs w:val="19"/>
      <w:u w:val="none"/>
    </w:rPr>
  </w:style>
  <w:style w:type="paragraph" w:customStyle="1" w:styleId="Style46">
    <w:name w:val="Номер заголовка №1"/>
    <w:basedOn w:val="Normal"/>
    <w:link w:val="CharStyle47"/>
    <w:pPr>
      <w:widowControl w:val="0"/>
      <w:shd w:val="clear" w:color="auto" w:fill="auto"/>
      <w:spacing w:after="100"/>
      <w:outlineLvl w:val="0"/>
    </w:pPr>
    <w:rPr>
      <w:rFonts w:ascii="Times New Roman" w:eastAsia="Times New Roman" w:hAnsi="Times New Roman" w:cs="Times New Roman"/>
      <w:b w:val="0"/>
      <w:bCs w:val="0"/>
      <w:i w:val="0"/>
      <w:iCs w:val="0"/>
      <w:smallCaps w:val="0"/>
      <w:strike w:val="0"/>
      <w:sz w:val="30"/>
      <w:szCs w:val="30"/>
      <w:u w:val="none"/>
    </w:rPr>
  </w:style>
  <w:style w:type="paragraph" w:customStyle="1" w:styleId="Style48">
    <w:name w:val="Подпись к картинке"/>
    <w:basedOn w:val="Normal"/>
    <w:link w:val="CharStyle49"/>
    <w:pPr>
      <w:widowControl w:val="0"/>
      <w:shd w:val="clear" w:color="auto" w:fill="auto"/>
      <w:jc w:val="center"/>
    </w:pPr>
    <w:rPr>
      <w:rFonts w:ascii="Cambria" w:eastAsia="Cambria" w:hAnsi="Cambria" w:cs="Cambria"/>
      <w:b/>
      <w:bCs/>
      <w:i w:val="0"/>
      <w:iCs w:val="0"/>
      <w:smallCaps w:val="0"/>
      <w:strike w:val="0"/>
      <w:sz w:val="19"/>
      <w:szCs w:val="19"/>
      <w:u w:val="none"/>
    </w:rPr>
  </w:style>
  <w:style w:type="paragraph" w:customStyle="1" w:styleId="Style88">
    <w:name w:val="Основной текст (5)"/>
    <w:basedOn w:val="Normal"/>
    <w:link w:val="CharStyle89"/>
    <w:pPr>
      <w:widowControl w:val="0"/>
      <w:shd w:val="clear" w:color="auto" w:fill="auto"/>
      <w:spacing w:after="280"/>
    </w:pPr>
    <w:rPr>
      <w:rFonts w:ascii="Tahoma" w:eastAsia="Tahoma" w:hAnsi="Tahoma" w:cs="Tahoma"/>
      <w:b/>
      <w:bCs/>
      <w:i w:val="0"/>
      <w:iCs w:val="0"/>
      <w:smallCaps w:val="0"/>
      <w:strike w:val="0"/>
      <w:sz w:val="22"/>
      <w:szCs w:val="22"/>
      <w:u w:val="none"/>
    </w:rPr>
  </w:style>
</w:styles>
</file>

<file path=word/_rels/document.xml.rels>&#65279;<?xml version="1.0" encoding="UTF-8" standalone="yes"?>
<Relationships xmlns="http://schemas.openxmlformats.org/package/2006/relationships"><Relationship Id="rId1" Type="http://schemas.openxmlformats.org/officeDocument/2006/relationships/footnotes" Target="footnotes.xml"/><Relationship Id="rId2" Type="http://schemas.openxmlformats.org/officeDocument/2006/relationships/styles" Target="styles.xml"/><Relationship Id="rId3" Type="http://schemas.openxmlformats.org/officeDocument/2006/relationships/numbering" Target="numbering.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1.jpeg" TargetMode="External"/><Relationship Id="rId7" Type="http://schemas.openxmlformats.org/officeDocument/2006/relationships/header" Target="header1.xml"/><Relationship Id="rId8" Type="http://schemas.openxmlformats.org/officeDocument/2006/relationships/header" Target="header2.xml"/><Relationship Id="rId9" Type="http://schemas.openxmlformats.org/officeDocument/2006/relationships/header" Target="header3.xml"/><Relationship Id="rId10" Type="http://schemas.openxmlformats.org/officeDocument/2006/relationships/header" Target="header4.xml"/><Relationship Id="rId11" Type="http://schemas.openxmlformats.org/officeDocument/2006/relationships/header" Target="header5.xml"/><Relationship Id="rId12" Type="http://schemas.openxmlformats.org/officeDocument/2006/relationships/header" Target="header6.xml"/><Relationship Id="rId13" Type="http://schemas.openxmlformats.org/officeDocument/2006/relationships/header" Target="header7.xml"/><Relationship Id="rId14" Type="http://schemas.openxmlformats.org/officeDocument/2006/relationships/header" Target="header8.xml"/><Relationship Id="rId15" Type="http://schemas.openxmlformats.org/officeDocument/2006/relationships/image" Target="media/image2.jpeg"/><Relationship Id="rId16" Type="http://schemas.openxmlformats.org/officeDocument/2006/relationships/image" Target="media/image2.jpeg" TargetMode="External"/><Relationship Id="rId17" Type="http://schemas.openxmlformats.org/officeDocument/2006/relationships/image" Target="media/image3.jpeg"/><Relationship Id="rId18" Type="http://schemas.openxmlformats.org/officeDocument/2006/relationships/image" Target="media/image3.jpeg" TargetMode="External"/><Relationship Id="rId19" Type="http://schemas.openxmlformats.org/officeDocument/2006/relationships/image" Target="media/image4.jpeg"/><Relationship Id="rId20" Type="http://schemas.openxmlformats.org/officeDocument/2006/relationships/image" Target="media/image4.jpeg" TargetMode="External"/><Relationship Id="rId21" Type="http://schemas.openxmlformats.org/officeDocument/2006/relationships/image" Target="media/image5.jpeg"/><Relationship Id="rId22" Type="http://schemas.openxmlformats.org/officeDocument/2006/relationships/image" Target="media/image5.jpeg" TargetMode="External"/><Relationship Id="rId23" Type="http://schemas.openxmlformats.org/officeDocument/2006/relationships/image" Target="media/image6.jpeg"/><Relationship Id="rId24" Type="http://schemas.openxmlformats.org/officeDocument/2006/relationships/image" Target="media/image6.jpeg" TargetMode="External"/><Relationship Id="rId25" Type="http://schemas.openxmlformats.org/officeDocument/2006/relationships/header" Target="header9.xml"/><Relationship Id="rId26" Type="http://schemas.openxmlformats.org/officeDocument/2006/relationships/header" Target="header10.xml"/><Relationship Id="rId27" Type="http://schemas.openxmlformats.org/officeDocument/2006/relationships/header" Target="header11.xml"/><Relationship Id="rId28" Type="http://schemas.openxmlformats.org/officeDocument/2006/relationships/header" Target="header12.xml"/><Relationship Id="rId29" Type="http://schemas.openxmlformats.org/officeDocument/2006/relationships/image" Target="media/image7.jpeg"/><Relationship Id="rId30" Type="http://schemas.openxmlformats.org/officeDocument/2006/relationships/image" Target="media/image7.jpeg" TargetMode="External"/><Relationship Id="rId31" Type="http://schemas.openxmlformats.org/officeDocument/2006/relationships/image" Target="media/image8.jpeg"/><Relationship Id="rId32" Type="http://schemas.openxmlformats.org/officeDocument/2006/relationships/image" Target="media/image8.jpeg" TargetMode="External"/><Relationship Id="rId33" Type="http://schemas.openxmlformats.org/officeDocument/2006/relationships/image" Target="media/image9.jpeg"/><Relationship Id="rId34" Type="http://schemas.openxmlformats.org/officeDocument/2006/relationships/image" Target="media/image9.jpeg" TargetMode="External"/><Relationship Id="rId35" Type="http://schemas.openxmlformats.org/officeDocument/2006/relationships/image" Target="media/image10.jpeg"/><Relationship Id="rId36" Type="http://schemas.openxmlformats.org/officeDocument/2006/relationships/image" Target="media/image10.jpeg" TargetMode="External"/><Relationship Id="rId37" Type="http://schemas.openxmlformats.org/officeDocument/2006/relationships/image" Target="media/image11.jpeg"/><Relationship Id="rId38" Type="http://schemas.openxmlformats.org/officeDocument/2006/relationships/image" Target="media/image11.jpeg" TargetMode="External"/><Relationship Id="rId39" Type="http://schemas.openxmlformats.org/officeDocument/2006/relationships/header" Target="header13.xml"/><Relationship Id="rId40" Type="http://schemas.openxmlformats.org/officeDocument/2006/relationships/header" Target="header14.xml"/><Relationship Id="rId41" Type="http://schemas.openxmlformats.org/officeDocument/2006/relationships/image" Target="media/image12.jpeg"/><Relationship Id="rId42" Type="http://schemas.openxmlformats.org/officeDocument/2006/relationships/image" Target="media/image12.jpeg" TargetMode="External"/><Relationship Id="rId43" Type="http://schemas.openxmlformats.org/officeDocument/2006/relationships/image" Target="media/image13.jpeg"/><Relationship Id="rId44" Type="http://schemas.openxmlformats.org/officeDocument/2006/relationships/image" Target="media/image13.jpeg" TargetMode="External"/><Relationship Id="rId45" Type="http://schemas.openxmlformats.org/officeDocument/2006/relationships/image" Target="media/image14.jpeg"/><Relationship Id="rId46" Type="http://schemas.openxmlformats.org/officeDocument/2006/relationships/image" Target="media/image14.jpeg" TargetMode="External"/><Relationship Id="rId47" Type="http://schemas.openxmlformats.org/officeDocument/2006/relationships/image" Target="media/image15.jpeg"/><Relationship Id="rId48" Type="http://schemas.openxmlformats.org/officeDocument/2006/relationships/image" Target="media/image15.jpeg" TargetMode="External"/><Relationship Id="rId49" Type="http://schemas.openxmlformats.org/officeDocument/2006/relationships/image" Target="media/image16.jpeg"/><Relationship Id="rId50" Type="http://schemas.openxmlformats.org/officeDocument/2006/relationships/image" Target="media/image16.jpeg" TargetMode="External"/><Relationship Id="rId51" Type="http://schemas.openxmlformats.org/officeDocument/2006/relationships/image" Target="media/image17.jpeg"/><Relationship Id="rId52" Type="http://schemas.openxmlformats.org/officeDocument/2006/relationships/image" Target="media/image17.jpeg" TargetMode="External"/><Relationship Id="rId53" Type="http://schemas.openxmlformats.org/officeDocument/2006/relationships/image" Target="media/image18.jpeg"/><Relationship Id="rId54" Type="http://schemas.openxmlformats.org/officeDocument/2006/relationships/image" Target="media/image18.jpeg" TargetMode="External"/><Relationship Id="rId55" Type="http://schemas.openxmlformats.org/officeDocument/2006/relationships/image" Target="media/image19.png"/><Relationship Id="rId56" Type="http://schemas.openxmlformats.org/officeDocument/2006/relationships/image" Target="media/image19.png" TargetMode="External"/><Relationship Id="rId57" Type="http://schemas.openxmlformats.org/officeDocument/2006/relationships/image" Target="media/image20.jpeg"/><Relationship Id="rId58" Type="http://schemas.openxmlformats.org/officeDocument/2006/relationships/image" Target="media/image20.jpeg" TargetMode="External"/><Relationship Id="rId59" Type="http://schemas.openxmlformats.org/officeDocument/2006/relationships/image" Target="media/image21.jpeg"/><Relationship Id="rId60" Type="http://schemas.openxmlformats.org/officeDocument/2006/relationships/image" Target="media/image21.jpeg" TargetMode="External"/><Relationship Id="rId61" Type="http://schemas.openxmlformats.org/officeDocument/2006/relationships/image" Target="media/image22.jpeg"/><Relationship Id="rId62" Type="http://schemas.openxmlformats.org/officeDocument/2006/relationships/image" Target="media/image22.jpeg" TargetMode="External"/><Relationship Id="rId63" Type="http://schemas.openxmlformats.org/officeDocument/2006/relationships/header" Target="header15.xml"/><Relationship Id="rId64" Type="http://schemas.openxmlformats.org/officeDocument/2006/relationships/header" Target="header16.xml"/><Relationship Id="rId65" Type="http://schemas.openxmlformats.org/officeDocument/2006/relationships/image" Target="media/image23.jpeg"/><Relationship Id="rId66" Type="http://schemas.openxmlformats.org/officeDocument/2006/relationships/image" Target="media/image23.jpeg" TargetMode="External"/><Relationship Id="rId67" Type="http://schemas.openxmlformats.org/officeDocument/2006/relationships/image" Target="media/image24.jpeg"/><Relationship Id="rId68" Type="http://schemas.openxmlformats.org/officeDocument/2006/relationships/image" Target="media/image24.jpeg" TargetMode="External"/><Relationship Id="rId69" Type="http://schemas.openxmlformats.org/officeDocument/2006/relationships/image" Target="media/image25.jpeg"/><Relationship Id="rId70" Type="http://schemas.openxmlformats.org/officeDocument/2006/relationships/image" Target="media/image25.jpeg" TargetMode="External"/><Relationship Id="rId71" Type="http://schemas.openxmlformats.org/officeDocument/2006/relationships/image" Target="media/image26.jpeg"/><Relationship Id="rId72" Type="http://schemas.openxmlformats.org/officeDocument/2006/relationships/image" Target="media/image26.jpeg" TargetMode="External"/><Relationship Id="rId73" Type="http://schemas.openxmlformats.org/officeDocument/2006/relationships/image" Target="media/image27.jpeg"/><Relationship Id="rId74" Type="http://schemas.openxmlformats.org/officeDocument/2006/relationships/image" Target="media/image27.jpeg" TargetMode="External"/><Relationship Id="rId75" Type="http://schemas.openxmlformats.org/officeDocument/2006/relationships/image" Target="media/image28.jpeg"/><Relationship Id="rId76" Type="http://schemas.openxmlformats.org/officeDocument/2006/relationships/image" Target="media/image28.jpeg" TargetMode="External"/><Relationship Id="rId77" Type="http://schemas.openxmlformats.org/officeDocument/2006/relationships/image" Target="media/image29.jpeg"/><Relationship Id="rId78" Type="http://schemas.openxmlformats.org/officeDocument/2006/relationships/image" Target="media/image29.jpeg" TargetMode="External"/><Relationship Id="rId79" Type="http://schemas.openxmlformats.org/officeDocument/2006/relationships/image" Target="media/image30.jpeg"/><Relationship Id="rId80" Type="http://schemas.openxmlformats.org/officeDocument/2006/relationships/image" Target="media/image30.jpeg" TargetMode="External"/><Relationship Id="rId81" Type="http://schemas.openxmlformats.org/officeDocument/2006/relationships/image" Target="media/image31.jpeg"/><Relationship Id="rId82" Type="http://schemas.openxmlformats.org/officeDocument/2006/relationships/image" Target="media/image31.jpeg" TargetMode="External"/><Relationship Id="rId83" Type="http://schemas.openxmlformats.org/officeDocument/2006/relationships/image" Target="media/image32.jpeg"/><Relationship Id="rId84" Type="http://schemas.openxmlformats.org/officeDocument/2006/relationships/image" Target="media/image32.jpeg" TargetMode="External"/><Relationship Id="rId85" Type="http://schemas.openxmlformats.org/officeDocument/2006/relationships/header" Target="header17.xml"/><Relationship Id="rId86" Type="http://schemas.openxmlformats.org/officeDocument/2006/relationships/header" Target="header18.xml"/><Relationship Id="rId87" Type="http://schemas.openxmlformats.org/officeDocument/2006/relationships/image" Target="media/image33.jpeg"/><Relationship Id="rId88" Type="http://schemas.openxmlformats.org/officeDocument/2006/relationships/image" Target="media/image33.jpeg" TargetMode="External"/><Relationship Id="rId89" Type="http://schemas.openxmlformats.org/officeDocument/2006/relationships/image" Target="media/image34.jpeg"/><Relationship Id="rId90" Type="http://schemas.openxmlformats.org/officeDocument/2006/relationships/image" Target="media/image34.jpeg" TargetMode="External"/><Relationship Id="rId91" Type="http://schemas.openxmlformats.org/officeDocument/2006/relationships/image" Target="media/image35.jpeg"/><Relationship Id="rId92" Type="http://schemas.openxmlformats.org/officeDocument/2006/relationships/image" Target="media/image35.jpeg" TargetMode="External"/><Relationship Id="rId93" Type="http://schemas.openxmlformats.org/officeDocument/2006/relationships/image" Target="media/image36.jpeg"/><Relationship Id="rId94" Type="http://schemas.openxmlformats.org/officeDocument/2006/relationships/image" Target="media/image36.jpeg" TargetMode="External"/><Relationship Id="rId95" Type="http://schemas.openxmlformats.org/officeDocument/2006/relationships/image" Target="media/image37.jpeg"/><Relationship Id="rId96" Type="http://schemas.openxmlformats.org/officeDocument/2006/relationships/image" Target="media/image37.jpeg" TargetMode="External"/><Relationship Id="rId97" Type="http://schemas.openxmlformats.org/officeDocument/2006/relationships/image" Target="media/image38.jpeg"/><Relationship Id="rId98" Type="http://schemas.openxmlformats.org/officeDocument/2006/relationships/image" Target="media/image38.jpeg" TargetMode="External"/><Relationship Id="rId99" Type="http://schemas.openxmlformats.org/officeDocument/2006/relationships/image" Target="media/image39.jpeg"/><Relationship Id="rId100" Type="http://schemas.openxmlformats.org/officeDocument/2006/relationships/image" Target="media/image39.jpeg" TargetMode="External"/><Relationship Id="rId101" Type="http://schemas.openxmlformats.org/officeDocument/2006/relationships/image" Target="media/image40.jpeg"/><Relationship Id="rId102" Type="http://schemas.openxmlformats.org/officeDocument/2006/relationships/image" Target="media/image40.jpeg" TargetMode="External"/><Relationship Id="rId103" Type="http://schemas.openxmlformats.org/officeDocument/2006/relationships/image" Target="media/image41.jpeg"/><Relationship Id="rId104" Type="http://schemas.openxmlformats.org/officeDocument/2006/relationships/image" Target="media/image41.jpeg" TargetMode="External"/><Relationship Id="rId105" Type="http://schemas.openxmlformats.org/officeDocument/2006/relationships/image" Target="media/image42.jpeg"/><Relationship Id="rId106" Type="http://schemas.openxmlformats.org/officeDocument/2006/relationships/image" Target="media/image42.jpeg" TargetMode="External"/><Relationship Id="rId107" Type="http://schemas.openxmlformats.org/officeDocument/2006/relationships/image" Target="media/image43.jpeg"/><Relationship Id="rId108" Type="http://schemas.openxmlformats.org/officeDocument/2006/relationships/image" Target="media/image43.jpeg" TargetMode="External"/><Relationship Id="rId109" Type="http://schemas.openxmlformats.org/officeDocument/2006/relationships/image" Target="media/image44.jpeg"/><Relationship Id="rId110" Type="http://schemas.openxmlformats.org/officeDocument/2006/relationships/image" Target="media/image44.jpeg" TargetMode="External"/><Relationship Id="rId111" Type="http://schemas.openxmlformats.org/officeDocument/2006/relationships/image" Target="media/image45.jpeg"/><Relationship Id="rId112" Type="http://schemas.openxmlformats.org/officeDocument/2006/relationships/image" Target="media/image45.jpeg" TargetMode="External"/><Relationship Id="rId113" Type="http://schemas.openxmlformats.org/officeDocument/2006/relationships/image" Target="media/image46.jpeg"/><Relationship Id="rId114" Type="http://schemas.openxmlformats.org/officeDocument/2006/relationships/image" Target="media/image46.jpeg" TargetMode="External"/><Relationship Id="rId115" Type="http://schemas.openxmlformats.org/officeDocument/2006/relationships/image" Target="media/image47.jpeg"/><Relationship Id="rId116" Type="http://schemas.openxmlformats.org/officeDocument/2006/relationships/image" Target="media/image47.jpeg" TargetMode="External"/><Relationship Id="rId117" Type="http://schemas.openxmlformats.org/officeDocument/2006/relationships/image" Target="media/image48.jpeg"/><Relationship Id="rId118" Type="http://schemas.openxmlformats.org/officeDocument/2006/relationships/image" Target="media/image48.jpeg" TargetMode="External"/><Relationship Id="rId119" Type="http://schemas.openxmlformats.org/officeDocument/2006/relationships/image" Target="media/image49.jpeg"/><Relationship Id="rId120" Type="http://schemas.openxmlformats.org/officeDocument/2006/relationships/image" Target="media/image49.jpeg" TargetMode="External"/><Relationship Id="rId121" Type="http://schemas.openxmlformats.org/officeDocument/2006/relationships/header" Target="header19.xml"/><Relationship Id="rId122" Type="http://schemas.openxmlformats.org/officeDocument/2006/relationships/header" Target="header20.xml"/><Relationship Id="rId123" Type="http://schemas.openxmlformats.org/officeDocument/2006/relationships/image" Target="media/image50.jpeg"/><Relationship Id="rId124" Type="http://schemas.openxmlformats.org/officeDocument/2006/relationships/image" Target="media/image50.jpeg" TargetMode="External"/><Relationship Id="rId125" Type="http://schemas.openxmlformats.org/officeDocument/2006/relationships/image" Target="media/image51.jpeg"/><Relationship Id="rId126" Type="http://schemas.openxmlformats.org/officeDocument/2006/relationships/image" Target="media/image51.jpeg" TargetMode="External"/><Relationship Id="rId127" Type="http://schemas.openxmlformats.org/officeDocument/2006/relationships/image" Target="media/image52.jpeg"/><Relationship Id="rId128" Type="http://schemas.openxmlformats.org/officeDocument/2006/relationships/image" Target="media/image52.jpeg" TargetMode="External"/><Relationship Id="rId129" Type="http://schemas.openxmlformats.org/officeDocument/2006/relationships/image" Target="media/image53.jpeg"/><Relationship Id="rId130" Type="http://schemas.openxmlformats.org/officeDocument/2006/relationships/image" Target="media/image53.jpeg" TargetMode="External"/><Relationship Id="rId131" Type="http://schemas.openxmlformats.org/officeDocument/2006/relationships/image" Target="media/image54.jpeg"/><Relationship Id="rId132" Type="http://schemas.openxmlformats.org/officeDocument/2006/relationships/image" Target="media/image54.jpeg" TargetMode="External"/><Relationship Id="rId133" Type="http://schemas.openxmlformats.org/officeDocument/2006/relationships/image" Target="media/image55.jpeg"/><Relationship Id="rId134" Type="http://schemas.openxmlformats.org/officeDocument/2006/relationships/image" Target="media/image55.jpeg" TargetMode="External"/><Relationship Id="rId135" Type="http://schemas.openxmlformats.org/officeDocument/2006/relationships/image" Target="media/image56.jpeg"/><Relationship Id="rId136" Type="http://schemas.openxmlformats.org/officeDocument/2006/relationships/image" Target="media/image56.jpeg" TargetMode="External"/><Relationship Id="rId137" Type="http://schemas.openxmlformats.org/officeDocument/2006/relationships/header" Target="header21.xml"/><Relationship Id="rId138" Type="http://schemas.openxmlformats.org/officeDocument/2006/relationships/header" Target="header22.xml"/><Relationship Id="rId139" Type="http://schemas.openxmlformats.org/officeDocument/2006/relationships/header" Target="header23.xml"/><Relationship Id="rId140" Type="http://schemas.openxmlformats.org/officeDocument/2006/relationships/header" Target="header24.xml"/><Relationship Id="rId141" Type="http://schemas.openxmlformats.org/officeDocument/2006/relationships/image" Target="media/image57.jpeg"/><Relationship Id="rId142" Type="http://schemas.openxmlformats.org/officeDocument/2006/relationships/image" Target="media/image57.jpeg" TargetMode="External"/><Relationship Id="rId143" Type="http://schemas.openxmlformats.org/officeDocument/2006/relationships/header" Target="header25.xml"/><Relationship Id="rId144" Type="http://schemas.openxmlformats.org/officeDocument/2006/relationships/header" Target="header26.xml"/><Relationship Id="rId145" Type="http://schemas.openxmlformats.org/officeDocument/2006/relationships/header" Target="header27.xml"/><Relationship Id="rId146" Type="http://schemas.openxmlformats.org/officeDocument/2006/relationships/header" Target="header28.xml"/><Relationship Id="rId147" Type="http://schemas.openxmlformats.org/officeDocument/2006/relationships/image" Target="media/image58.jpeg"/><Relationship Id="rId148" Type="http://schemas.openxmlformats.org/officeDocument/2006/relationships/image" Target="media/image58.jpeg" TargetMode="External"/><Relationship Id="rId149" Type="http://schemas.openxmlformats.org/officeDocument/2006/relationships/header" Target="header29.xml"/><Relationship Id="rId150" Type="http://schemas.openxmlformats.org/officeDocument/2006/relationships/header" Target="header30.xml"/><Relationship Id="rId151" Type="http://schemas.openxmlformats.org/officeDocument/2006/relationships/header" Target="header31.xml"/><Relationship Id="rId152" Type="http://schemas.openxmlformats.org/officeDocument/2006/relationships/header" Target="header32.xml"/><Relationship Id="rId153" Type="http://schemas.openxmlformats.org/officeDocument/2006/relationships/header" Target="header33.xml"/><Relationship Id="rId154" Type="http://schemas.openxmlformats.org/officeDocument/2006/relationships/header" Target="header34.xml"/><Relationship Id="rId155" Type="http://schemas.openxmlformats.org/officeDocument/2006/relationships/header" Target="header35.xml"/></Relationships>
</file>

<file path=docProps/core.xml><?xml version="1.0" encoding="utf-8"?>
<cp:coreProperties xmlns:cp="http://schemas.openxmlformats.org/package/2006/metadata/core-properties" xmlns:dc="http://purl.org/dc/elements/1.1/">
  <dc:title>9. ˜@&gt;B&gt;=K   :&gt;?8O.pdf</dc:title>
  <dc:subject/>
  <dc:creator/>
  <cp:keywords/>
</cp:coreProperties>
</file>